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53BD" w14:textId="5C3F49F6" w:rsidR="00633744" w:rsidRPr="009816AD" w:rsidRDefault="00633744" w:rsidP="00633744">
      <w:pPr>
        <w:jc w:val="center"/>
        <w:rPr>
          <w:rFonts w:asciiTheme="minorHAnsi" w:hAnsiTheme="minorHAnsi" w:cstheme="minorHAnsi"/>
          <w:i/>
        </w:rPr>
      </w:pPr>
      <w:r w:rsidRPr="009816AD">
        <w:rPr>
          <w:rFonts w:asciiTheme="minorHAnsi" w:hAnsiTheme="minorHAnsi" w:cstheme="minorHAnsi"/>
          <w:b/>
          <w:u w:val="single"/>
        </w:rPr>
        <w:t>“</w:t>
      </w:r>
      <w:proofErr w:type="spellStart"/>
      <w:r w:rsidR="005F20F6" w:rsidRPr="005F20F6">
        <w:rPr>
          <w:rFonts w:asciiTheme="minorHAnsi" w:hAnsiTheme="minorHAnsi" w:cstheme="minorHAnsi"/>
          <w:b/>
          <w:i/>
          <w:iCs/>
          <w:u w:val="single"/>
        </w:rPr>
        <w:t>The</w:t>
      </w:r>
      <w:proofErr w:type="spellEnd"/>
      <w:r w:rsidR="005F20F6" w:rsidRPr="005F20F6">
        <w:rPr>
          <w:rFonts w:asciiTheme="minorHAnsi" w:hAnsiTheme="minorHAnsi" w:cstheme="minorHAnsi"/>
          <w:b/>
          <w:i/>
          <w:iCs/>
          <w:u w:val="single"/>
        </w:rPr>
        <w:t xml:space="preserve"> </w:t>
      </w:r>
      <w:proofErr w:type="spellStart"/>
      <w:r w:rsidR="005F20F6" w:rsidRPr="005F20F6">
        <w:rPr>
          <w:rFonts w:asciiTheme="minorHAnsi" w:hAnsiTheme="minorHAnsi" w:cstheme="minorHAnsi"/>
          <w:b/>
          <w:i/>
          <w:iCs/>
          <w:u w:val="single"/>
        </w:rPr>
        <w:t>Lancet</w:t>
      </w:r>
      <w:proofErr w:type="spellEnd"/>
      <w:r w:rsidR="005F20F6" w:rsidRPr="005F20F6">
        <w:rPr>
          <w:rFonts w:asciiTheme="minorHAnsi" w:hAnsiTheme="minorHAnsi" w:cstheme="minorHAnsi"/>
          <w:b/>
          <w:i/>
          <w:iCs/>
          <w:u w:val="single"/>
        </w:rPr>
        <w:t xml:space="preserve"> </w:t>
      </w:r>
      <w:proofErr w:type="spellStart"/>
      <w:r w:rsidR="005F20F6" w:rsidRPr="005F20F6">
        <w:rPr>
          <w:rFonts w:asciiTheme="minorHAnsi" w:hAnsiTheme="minorHAnsi" w:cstheme="minorHAnsi"/>
          <w:b/>
          <w:i/>
          <w:iCs/>
          <w:u w:val="single"/>
        </w:rPr>
        <w:t>Planetary</w:t>
      </w:r>
      <w:proofErr w:type="spellEnd"/>
      <w:r w:rsidR="005F20F6" w:rsidRPr="005F20F6">
        <w:rPr>
          <w:rFonts w:asciiTheme="minorHAnsi" w:hAnsiTheme="minorHAnsi" w:cstheme="minorHAnsi"/>
          <w:b/>
          <w:i/>
          <w:iCs/>
          <w:u w:val="single"/>
        </w:rPr>
        <w:t xml:space="preserve"> </w:t>
      </w:r>
      <w:proofErr w:type="spellStart"/>
      <w:r w:rsidR="005F20F6" w:rsidRPr="005F20F6">
        <w:rPr>
          <w:rFonts w:asciiTheme="minorHAnsi" w:hAnsiTheme="minorHAnsi" w:cstheme="minorHAnsi"/>
          <w:b/>
          <w:i/>
          <w:iCs/>
          <w:u w:val="single"/>
        </w:rPr>
        <w:t>Health</w:t>
      </w:r>
      <w:proofErr w:type="spellEnd"/>
      <w:r w:rsidRPr="009816AD">
        <w:rPr>
          <w:rFonts w:asciiTheme="minorHAnsi" w:hAnsiTheme="minorHAnsi" w:cstheme="minorHAnsi"/>
          <w:b/>
          <w:u w:val="single"/>
        </w:rPr>
        <w:t>”: Actualización de los avances</w:t>
      </w:r>
    </w:p>
    <w:p w14:paraId="393A7345" w14:textId="77777777" w:rsidR="00633744" w:rsidRPr="009816AD" w:rsidRDefault="00633744" w:rsidP="00633744">
      <w:pPr>
        <w:jc w:val="center"/>
        <w:rPr>
          <w:rFonts w:asciiTheme="minorHAnsi" w:hAnsiTheme="minorHAnsi" w:cstheme="minorHAnsi"/>
        </w:rPr>
      </w:pPr>
      <w:r w:rsidRPr="009816AD">
        <w:rPr>
          <w:rFonts w:asciiTheme="minorHAnsi" w:hAnsiTheme="minorHAnsi" w:cstheme="minorHAnsi"/>
        </w:rPr>
        <w:t>Mensajes clave</w:t>
      </w:r>
      <w:r>
        <w:rPr>
          <w:rFonts w:asciiTheme="minorHAnsi" w:hAnsiTheme="minorHAnsi" w:cstheme="minorHAnsi"/>
        </w:rPr>
        <w:t>s</w:t>
      </w:r>
    </w:p>
    <w:p w14:paraId="1264F057" w14:textId="77777777" w:rsidR="00633744" w:rsidRPr="009816AD" w:rsidRDefault="00633744" w:rsidP="00633744">
      <w:pPr>
        <w:jc w:val="both"/>
        <w:rPr>
          <w:rFonts w:asciiTheme="minorHAnsi" w:hAnsiTheme="minorHAnsi" w:cstheme="minorHAnsi"/>
        </w:rPr>
      </w:pPr>
    </w:p>
    <w:p w14:paraId="4564FE04" w14:textId="77777777" w:rsidR="00633744" w:rsidRPr="009816AD" w:rsidRDefault="00633744" w:rsidP="00633744">
      <w:pPr>
        <w:jc w:val="both"/>
        <w:rPr>
          <w:rFonts w:asciiTheme="minorHAnsi" w:hAnsiTheme="minorHAnsi" w:cstheme="minorHAnsi"/>
          <w:b/>
        </w:rPr>
      </w:pPr>
      <w:r w:rsidRPr="009816AD">
        <w:rPr>
          <w:rFonts w:asciiTheme="minorHAnsi" w:hAnsiTheme="minorHAnsi" w:cstheme="minorHAnsi"/>
          <w:b/>
        </w:rPr>
        <w:t>OBJETIVOS PRINCIPALES ÚNICOS DE COMUNICACIÓN Y SUS CORRESPONDIENTES MENSAJES CLAVE</w:t>
      </w:r>
    </w:p>
    <w:p w14:paraId="4E71B313" w14:textId="77777777" w:rsidR="00633744" w:rsidRPr="009816AD" w:rsidRDefault="00633744" w:rsidP="00633744">
      <w:pPr>
        <w:jc w:val="both"/>
        <w:rPr>
          <w:rFonts w:asciiTheme="minorHAnsi" w:hAnsiTheme="minorHAnsi" w:cstheme="minorHAnsi"/>
        </w:rPr>
      </w:pPr>
    </w:p>
    <w:p w14:paraId="7AEFAEA6" w14:textId="77777777" w:rsidR="00633744" w:rsidRPr="009816AD" w:rsidRDefault="00633744" w:rsidP="00633744">
      <w:pPr>
        <w:jc w:val="both"/>
        <w:rPr>
          <w:rFonts w:asciiTheme="minorHAnsi" w:hAnsiTheme="minorHAnsi" w:cstheme="minorHAnsi"/>
        </w:rPr>
      </w:pPr>
      <w:r w:rsidRPr="009816AD">
        <w:rPr>
          <w:rFonts w:asciiTheme="minorHAnsi" w:hAnsiTheme="minorHAnsi" w:cstheme="minorHAnsi"/>
          <w:b/>
          <w:u w:val="single"/>
        </w:rPr>
        <w:t>Tenga en cuenta</w:t>
      </w:r>
      <w:r w:rsidRPr="009816AD">
        <w:rPr>
          <w:rFonts w:asciiTheme="minorHAnsi" w:hAnsiTheme="minorHAnsi" w:cstheme="minorHAnsi"/>
          <w:b/>
        </w:rPr>
        <w:t>:</w:t>
      </w:r>
      <w:r w:rsidRPr="009816AD">
        <w:rPr>
          <w:rFonts w:asciiTheme="minorHAnsi" w:hAnsiTheme="minorHAnsi" w:cstheme="minorHAnsi"/>
        </w:rPr>
        <w:t xml:space="preserve"> Este es un documento de uso interno y no debe distribuirse al público ni a los medios de comunicación. Está pensado como un recurso para los voceros que pueden ser entrevistados por los medios. </w:t>
      </w:r>
    </w:p>
    <w:p w14:paraId="580C12D6" w14:textId="77777777" w:rsidR="00633744" w:rsidRPr="009816AD" w:rsidRDefault="00633744" w:rsidP="00633744">
      <w:pPr>
        <w:jc w:val="both"/>
        <w:rPr>
          <w:rFonts w:asciiTheme="minorHAnsi" w:hAnsiTheme="minorHAnsi" w:cstheme="minorHAnsi"/>
        </w:rPr>
      </w:pPr>
    </w:p>
    <w:p w14:paraId="623B7162" w14:textId="0BF24A43" w:rsidR="00633744" w:rsidRPr="009816AD" w:rsidRDefault="00633744" w:rsidP="00633744">
      <w:pPr>
        <w:jc w:val="both"/>
        <w:rPr>
          <w:rFonts w:asciiTheme="minorHAnsi" w:hAnsiTheme="minorHAnsi" w:cstheme="minorHAnsi"/>
        </w:rPr>
      </w:pPr>
      <w:r w:rsidRPr="009816AD">
        <w:rPr>
          <w:rFonts w:asciiTheme="minorHAnsi" w:hAnsiTheme="minorHAnsi" w:cstheme="minorHAnsi"/>
        </w:rPr>
        <w:t>Incluye mensajes con puntos clave sobre información específica en relación con el nuevo informe sobre contaminación y salud de</w:t>
      </w:r>
      <w:r w:rsidRPr="009816AD">
        <w:rPr>
          <w:rFonts w:asciiTheme="minorHAnsi" w:hAnsiTheme="minorHAnsi" w:cstheme="minorHAnsi"/>
          <w:i/>
        </w:rPr>
        <w:t xml:space="preserve"> “</w:t>
      </w:r>
      <w:proofErr w:type="spellStart"/>
      <w:r w:rsidR="005F20F6" w:rsidRPr="005F20F6">
        <w:rPr>
          <w:rFonts w:asciiTheme="minorHAnsi" w:hAnsiTheme="minorHAnsi" w:cstheme="minorHAnsi"/>
          <w:bCs/>
          <w:i/>
          <w:iCs/>
        </w:rPr>
        <w:t>The</w:t>
      </w:r>
      <w:proofErr w:type="spellEnd"/>
      <w:r w:rsidR="005F20F6" w:rsidRPr="005F20F6">
        <w:rPr>
          <w:rFonts w:asciiTheme="minorHAnsi" w:hAnsiTheme="minorHAnsi" w:cstheme="minorHAnsi"/>
          <w:bCs/>
          <w:i/>
          <w:iCs/>
        </w:rPr>
        <w:t xml:space="preserve"> </w:t>
      </w:r>
      <w:proofErr w:type="spellStart"/>
      <w:r w:rsidR="005F20F6" w:rsidRPr="005F20F6">
        <w:rPr>
          <w:rFonts w:asciiTheme="minorHAnsi" w:hAnsiTheme="minorHAnsi" w:cstheme="minorHAnsi"/>
          <w:bCs/>
          <w:i/>
          <w:iCs/>
        </w:rPr>
        <w:t>Lancet</w:t>
      </w:r>
      <w:proofErr w:type="spellEnd"/>
      <w:r w:rsidR="005F20F6" w:rsidRPr="005F20F6">
        <w:rPr>
          <w:rFonts w:asciiTheme="minorHAnsi" w:hAnsiTheme="minorHAnsi" w:cstheme="minorHAnsi"/>
          <w:bCs/>
          <w:i/>
          <w:iCs/>
        </w:rPr>
        <w:t xml:space="preserve"> </w:t>
      </w:r>
      <w:proofErr w:type="spellStart"/>
      <w:r w:rsidR="005F20F6" w:rsidRPr="005F20F6">
        <w:rPr>
          <w:rFonts w:asciiTheme="minorHAnsi" w:hAnsiTheme="minorHAnsi" w:cstheme="minorHAnsi"/>
          <w:bCs/>
          <w:i/>
          <w:iCs/>
        </w:rPr>
        <w:t>Planetary</w:t>
      </w:r>
      <w:proofErr w:type="spellEnd"/>
      <w:r w:rsidR="005F20F6" w:rsidRPr="005F20F6">
        <w:rPr>
          <w:rFonts w:asciiTheme="minorHAnsi" w:hAnsiTheme="minorHAnsi" w:cstheme="minorHAnsi"/>
          <w:bCs/>
          <w:i/>
          <w:iCs/>
        </w:rPr>
        <w:t xml:space="preserve"> </w:t>
      </w:r>
      <w:proofErr w:type="spellStart"/>
      <w:r w:rsidR="005F20F6" w:rsidRPr="005F20F6">
        <w:rPr>
          <w:rFonts w:asciiTheme="minorHAnsi" w:hAnsiTheme="minorHAnsi" w:cstheme="minorHAnsi"/>
          <w:bCs/>
          <w:i/>
          <w:iCs/>
        </w:rPr>
        <w:t>Health</w:t>
      </w:r>
      <w:proofErr w:type="spellEnd"/>
      <w:r w:rsidRPr="009816AD">
        <w:rPr>
          <w:rFonts w:asciiTheme="minorHAnsi" w:hAnsiTheme="minorHAnsi" w:cstheme="minorHAnsi"/>
          <w:i/>
        </w:rPr>
        <w:t>”</w:t>
      </w:r>
      <w:r w:rsidRPr="009816AD">
        <w:rPr>
          <w:rFonts w:asciiTheme="minorHAnsi" w:hAnsiTheme="minorHAnsi" w:cstheme="minorHAnsi"/>
        </w:rPr>
        <w:t>, que se publicará el 18 de mayo de 2022.</w:t>
      </w:r>
    </w:p>
    <w:p w14:paraId="1D79AE0C" w14:textId="77777777" w:rsidR="00633744" w:rsidRPr="009816AD" w:rsidRDefault="00633744" w:rsidP="00633744">
      <w:pPr>
        <w:jc w:val="both"/>
        <w:rPr>
          <w:rFonts w:asciiTheme="minorHAnsi" w:eastAsia="Times New Roman" w:hAnsiTheme="minorHAnsi" w:cstheme="minorHAnsi"/>
        </w:rPr>
      </w:pPr>
      <w:r w:rsidRPr="009816AD">
        <w:rPr>
          <w:rFonts w:asciiTheme="minorHAnsi" w:eastAsia="Arial" w:hAnsiTheme="minorHAnsi" w:cstheme="minorHAnsi"/>
          <w:color w:val="202124"/>
          <w:shd w:val="clear" w:color="auto" w:fill="F8F9FA"/>
        </w:rPr>
        <w:br/>
      </w:r>
    </w:p>
    <w:p w14:paraId="6016B5FC" w14:textId="77777777" w:rsidR="00633744" w:rsidRPr="009816AD" w:rsidRDefault="00633744" w:rsidP="00633744">
      <w:pPr>
        <w:jc w:val="both"/>
        <w:rPr>
          <w:rFonts w:asciiTheme="minorHAnsi" w:hAnsiTheme="minorHAnsi" w:cstheme="minorHAnsi"/>
          <w:b/>
          <w:u w:val="single"/>
        </w:rPr>
      </w:pPr>
    </w:p>
    <w:p w14:paraId="62506427" w14:textId="77777777" w:rsidR="00633744" w:rsidRPr="009816AD" w:rsidRDefault="00633744" w:rsidP="00633744">
      <w:pPr>
        <w:jc w:val="both"/>
        <w:rPr>
          <w:rFonts w:asciiTheme="minorHAnsi" w:hAnsiTheme="minorHAnsi" w:cstheme="minorHAnsi"/>
          <w:b/>
          <w:u w:val="single"/>
        </w:rPr>
      </w:pPr>
      <w:r w:rsidRPr="009816AD">
        <w:rPr>
          <w:rFonts w:asciiTheme="minorHAnsi" w:hAnsiTheme="minorHAnsi" w:cstheme="minorHAnsi"/>
          <w:b/>
          <w:u w:val="single"/>
        </w:rPr>
        <w:t xml:space="preserve">Dar la alarma: ¿cuáles son las novedades? </w:t>
      </w:r>
    </w:p>
    <w:p w14:paraId="411F23AE" w14:textId="77777777" w:rsidR="00633744" w:rsidRPr="009816AD" w:rsidRDefault="00633744" w:rsidP="00633744">
      <w:pPr>
        <w:jc w:val="both"/>
        <w:rPr>
          <w:rFonts w:asciiTheme="minorHAnsi" w:hAnsiTheme="minorHAnsi" w:cstheme="minorHAnsi"/>
          <w:b/>
          <w:u w:val="single"/>
        </w:rPr>
      </w:pPr>
    </w:p>
    <w:p w14:paraId="62A8992F" w14:textId="18F40DAC"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xml:space="preserve">Según un nuevo informe publicado por </w:t>
      </w:r>
      <w:r w:rsidRPr="009816AD">
        <w:rPr>
          <w:rFonts w:asciiTheme="minorHAnsi" w:hAnsiTheme="minorHAnsi" w:cstheme="minorHAnsi"/>
          <w:i/>
        </w:rPr>
        <w:t>“</w:t>
      </w:r>
      <w:proofErr w:type="spellStart"/>
      <w:r w:rsidR="005F20F6" w:rsidRPr="005F20F6">
        <w:rPr>
          <w:rFonts w:asciiTheme="minorHAnsi" w:hAnsiTheme="minorHAnsi" w:cstheme="minorHAnsi"/>
          <w:bCs/>
          <w:i/>
          <w:iCs/>
        </w:rPr>
        <w:t>The</w:t>
      </w:r>
      <w:proofErr w:type="spellEnd"/>
      <w:r w:rsidR="005F20F6" w:rsidRPr="005F20F6">
        <w:rPr>
          <w:rFonts w:asciiTheme="minorHAnsi" w:hAnsiTheme="minorHAnsi" w:cstheme="minorHAnsi"/>
          <w:bCs/>
          <w:i/>
          <w:iCs/>
        </w:rPr>
        <w:t xml:space="preserve"> </w:t>
      </w:r>
      <w:proofErr w:type="spellStart"/>
      <w:r w:rsidR="005F20F6" w:rsidRPr="005F20F6">
        <w:rPr>
          <w:rFonts w:asciiTheme="minorHAnsi" w:hAnsiTheme="minorHAnsi" w:cstheme="minorHAnsi"/>
          <w:bCs/>
          <w:i/>
          <w:iCs/>
        </w:rPr>
        <w:t>Lancet</w:t>
      </w:r>
      <w:proofErr w:type="spellEnd"/>
      <w:r w:rsidR="005F20F6" w:rsidRPr="005F20F6">
        <w:rPr>
          <w:rFonts w:asciiTheme="minorHAnsi" w:hAnsiTheme="minorHAnsi" w:cstheme="minorHAnsi"/>
          <w:bCs/>
          <w:i/>
          <w:iCs/>
        </w:rPr>
        <w:t xml:space="preserve"> </w:t>
      </w:r>
      <w:proofErr w:type="spellStart"/>
      <w:r w:rsidR="005F20F6" w:rsidRPr="005F20F6">
        <w:rPr>
          <w:rFonts w:asciiTheme="minorHAnsi" w:hAnsiTheme="minorHAnsi" w:cstheme="minorHAnsi"/>
          <w:bCs/>
          <w:i/>
          <w:iCs/>
        </w:rPr>
        <w:t>Planetary</w:t>
      </w:r>
      <w:proofErr w:type="spellEnd"/>
      <w:r w:rsidR="005F20F6" w:rsidRPr="005F20F6">
        <w:rPr>
          <w:rFonts w:asciiTheme="minorHAnsi" w:hAnsiTheme="minorHAnsi" w:cstheme="minorHAnsi"/>
          <w:bCs/>
          <w:i/>
          <w:iCs/>
        </w:rPr>
        <w:t xml:space="preserve"> </w:t>
      </w:r>
      <w:proofErr w:type="spellStart"/>
      <w:r w:rsidR="005F20F6" w:rsidRPr="005F20F6">
        <w:rPr>
          <w:rFonts w:asciiTheme="minorHAnsi" w:hAnsiTheme="minorHAnsi" w:cstheme="minorHAnsi"/>
          <w:bCs/>
          <w:i/>
          <w:iCs/>
        </w:rPr>
        <w:t>Health</w:t>
      </w:r>
      <w:proofErr w:type="spellEnd"/>
      <w:r w:rsidRPr="009816AD">
        <w:rPr>
          <w:rFonts w:asciiTheme="minorHAnsi" w:hAnsiTheme="minorHAnsi" w:cstheme="minorHAnsi"/>
          <w:i/>
        </w:rPr>
        <w:t>”</w:t>
      </w:r>
      <w:r w:rsidRPr="009816AD">
        <w:rPr>
          <w:rFonts w:asciiTheme="minorHAnsi" w:hAnsiTheme="minorHAnsi" w:cstheme="minorHAnsi"/>
          <w:color w:val="202124"/>
        </w:rPr>
        <w:t xml:space="preserve"> la contaminación sigue siendo el factor de riesgo ambiental global más importante en relación con su carga sobre las enfermedades y muertes prematuras.</w:t>
      </w:r>
    </w:p>
    <w:p w14:paraId="79098B25" w14:textId="77777777" w:rsidR="00633744" w:rsidRPr="009816AD" w:rsidRDefault="00633744" w:rsidP="00633744">
      <w:pPr>
        <w:jc w:val="both"/>
        <w:rPr>
          <w:rFonts w:asciiTheme="minorHAnsi" w:hAnsiTheme="minorHAnsi" w:cstheme="minorHAnsi"/>
          <w:color w:val="202124"/>
        </w:rPr>
      </w:pPr>
    </w:p>
    <w:p w14:paraId="7E2BF9EE"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Las muertes prematuras globales relacionadas con la contaminación ascienden al asombroso número de 9 millones por año (una de cada seis muertes en todo el mundo). Se estiman en 45 millones las muertes globales calculadas solo entre los años 2015 y 2019, período en que se consultaron las bases de datos para la publicación del informe anterior y el actual respectivamente.</w:t>
      </w:r>
    </w:p>
    <w:p w14:paraId="78202A73"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05097BE3"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La contaminación del aire es el mayor contribuyente individual relacionado con la contaminación y cobra 6.67 millones de muertes anuales, casi las tres cuartas partes (74 %) de los 9 millones de muertes totales.</w:t>
      </w:r>
    </w:p>
    <w:p w14:paraId="57E25B8D"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21DF10E2"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Otra de las amenazas de mayor importancia es la “contaminación moderna”, responsable de 5.8 de los 9.0 millones de muertes relacionadas (65 %). La “contaminación moderna” está vinculada a la industrialización y urbanización e incluye la contaminación del aire, intoxicación por plomo y la contaminación por químicos tóxicos como el mercurio.</w:t>
      </w:r>
    </w:p>
    <w:p w14:paraId="05976DB8"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1D58E77D"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En los 5 años transcurridos desde la publicación del informe en 2017 sobre Contaminación y Salud (</w:t>
      </w:r>
      <w:r w:rsidRPr="009816AD">
        <w:rPr>
          <w:rFonts w:asciiTheme="minorHAnsi" w:eastAsia="Arial" w:hAnsiTheme="minorHAnsi" w:cstheme="minorHAnsi"/>
          <w:color w:val="202124"/>
          <w:highlight w:val="white"/>
        </w:rPr>
        <w:t>Comisión Lancet sobre contaminación y salud)</w:t>
      </w:r>
      <w:r w:rsidRPr="009816AD">
        <w:rPr>
          <w:rFonts w:asciiTheme="minorHAnsi" w:eastAsia="Arial" w:hAnsiTheme="minorHAnsi" w:cstheme="minorHAnsi"/>
          <w:b/>
          <w:color w:val="5F6368"/>
          <w:highlight w:val="white"/>
        </w:rPr>
        <w:t xml:space="preserve"> </w:t>
      </w:r>
      <w:r w:rsidRPr="009816AD">
        <w:rPr>
          <w:rFonts w:asciiTheme="minorHAnsi" w:hAnsiTheme="minorHAnsi" w:cstheme="minorHAnsi"/>
          <w:color w:val="202124"/>
        </w:rPr>
        <w:t xml:space="preserve"> el número de </w:t>
      </w:r>
      <w:r w:rsidRPr="009816AD">
        <w:rPr>
          <w:rFonts w:asciiTheme="minorHAnsi" w:hAnsiTheme="minorHAnsi" w:cstheme="minorHAnsi"/>
          <w:color w:val="202124"/>
        </w:rPr>
        <w:lastRenderedPageBreak/>
        <w:t xml:space="preserve">muertes sigue siendo el mismo, pero aumentó la proporción de muertes debidas a la “contaminación moderna” en contraposición a la reducción lograda en las muertes por “contaminación tradicional” (que incluye la contaminación del aire interior de las viviendas de comunidades más pobres y de las fuentes de agua en </w:t>
      </w:r>
      <w:r w:rsidRPr="009816AD">
        <w:rPr>
          <w:rFonts w:asciiTheme="minorHAnsi" w:hAnsiTheme="minorHAnsi" w:cstheme="minorHAnsi"/>
          <w:shd w:val="clear" w:color="auto" w:fill="F8F9FA"/>
        </w:rPr>
        <w:t>países de renta baja y mediana).</w:t>
      </w:r>
    </w:p>
    <w:p w14:paraId="76B5705D"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shd w:val="clear" w:color="auto" w:fill="F8F9FA"/>
        </w:rPr>
      </w:pPr>
    </w:p>
    <w:p w14:paraId="29A48457"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Más del 90% de las muertes relacionadas con la contaminación ocurren en países de bajos y medianos ingresos. Esto es una injusticia ambiental de escala global.</w:t>
      </w:r>
    </w:p>
    <w:p w14:paraId="2775CE74"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6D7E119A"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La contaminación es claramente un asesino en masa y repr</w:t>
      </w:r>
      <w:r w:rsidRPr="009816AD">
        <w:rPr>
          <w:rFonts w:asciiTheme="minorHAnsi" w:hAnsiTheme="minorHAnsi" w:cstheme="minorHAnsi"/>
          <w:color w:val="202124"/>
          <w:shd w:val="clear" w:color="auto" w:fill="F8F9FA"/>
        </w:rPr>
        <w:t xml:space="preserve">esenta una amenaza existencial </w:t>
      </w:r>
      <w:r w:rsidRPr="009816AD">
        <w:rPr>
          <w:rFonts w:asciiTheme="minorHAnsi" w:hAnsiTheme="minorHAnsi" w:cstheme="minorHAnsi"/>
          <w:color w:val="202124"/>
        </w:rPr>
        <w:t>para la salud humana y del planeta, poniendo en peligro la sostenibilidad de las sociedades modernas.</w:t>
      </w:r>
    </w:p>
    <w:p w14:paraId="18763C81"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0AFBE893"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 xml:space="preserve">Pocas medidas se tomaron desde que la publicación del último informe en </w:t>
      </w:r>
      <w:r w:rsidRPr="009816AD">
        <w:rPr>
          <w:rFonts w:asciiTheme="minorHAnsi" w:eastAsia="Arial" w:hAnsiTheme="minorHAnsi" w:cstheme="minorHAnsi"/>
          <w:color w:val="202124"/>
          <w:highlight w:val="white"/>
        </w:rPr>
        <w:t xml:space="preserve">Comisión Lancet sobre contaminación y salud </w:t>
      </w:r>
      <w:r w:rsidRPr="009816AD">
        <w:rPr>
          <w:rFonts w:asciiTheme="minorHAnsi" w:hAnsiTheme="minorHAnsi" w:cstheme="minorHAnsi"/>
          <w:color w:val="202124"/>
        </w:rPr>
        <w:t>hace 5 años. Es necesario que los países asuman el liderazgo y tomen acción ahora para salvaguardar la salud de todos los ciudadanos y la salud de nuestro planeta compartido.</w:t>
      </w:r>
    </w:p>
    <w:p w14:paraId="7D15FC5B"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4F7F2EA9"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La mayoría de los estados han hecho poco para manejar este enorme problema de salud. Si bien los de altos ingresos han controlado sus peores formas de contaminación y vinculado el control de la contaminación con la mitigación del cambio climático, solo unos pocos países de bajos y medianos ingresos han dado prioridad a la contaminación, dedicando recursos para controlarla o hecho avances. Asimismo, el control de la contaminación recibe poca atención en el desarrollo de planes oficiales de prevención y asistencia o por parte de la filantropía global.</w:t>
      </w:r>
    </w:p>
    <w:p w14:paraId="5D2DF01F" w14:textId="77777777" w:rsidR="00633744" w:rsidRPr="009816AD" w:rsidRDefault="00633744" w:rsidP="00633744">
      <w:pPr>
        <w:jc w:val="both"/>
        <w:rPr>
          <w:rFonts w:asciiTheme="minorHAnsi" w:hAnsiTheme="minorHAnsi" w:cstheme="minorHAnsi"/>
          <w:b/>
          <w:u w:val="single"/>
        </w:rPr>
      </w:pPr>
    </w:p>
    <w:p w14:paraId="4661B039" w14:textId="77777777" w:rsidR="00633744" w:rsidRPr="009816AD" w:rsidRDefault="00633744" w:rsidP="00633744">
      <w:pPr>
        <w:jc w:val="both"/>
        <w:rPr>
          <w:rFonts w:asciiTheme="minorHAnsi" w:hAnsiTheme="minorHAnsi" w:cstheme="minorHAnsi"/>
          <w:b/>
          <w:u w:val="single"/>
        </w:rPr>
      </w:pPr>
    </w:p>
    <w:p w14:paraId="2CB2682E" w14:textId="77777777" w:rsidR="00633744" w:rsidRPr="009816AD" w:rsidRDefault="00633744" w:rsidP="00633744">
      <w:pPr>
        <w:jc w:val="both"/>
        <w:rPr>
          <w:rFonts w:asciiTheme="minorHAnsi" w:hAnsiTheme="minorHAnsi" w:cstheme="minorHAnsi"/>
          <w:b/>
          <w:color w:val="202124"/>
          <w:u w:val="single"/>
        </w:rPr>
      </w:pPr>
      <w:r w:rsidRPr="009816AD">
        <w:rPr>
          <w:rFonts w:asciiTheme="minorHAnsi" w:hAnsiTheme="minorHAnsi" w:cstheme="minorHAnsi"/>
          <w:b/>
          <w:color w:val="202124"/>
          <w:u w:val="single"/>
        </w:rPr>
        <w:t xml:space="preserve">Hágalo relevante: compare la tasa de muerte prematura con la de otras causas de muerte </w:t>
      </w:r>
      <w:r w:rsidRPr="009816AD">
        <w:rPr>
          <w:rFonts w:asciiTheme="minorHAnsi" w:hAnsiTheme="minorHAnsi" w:cstheme="minorHAnsi"/>
          <w:b/>
          <w:u w:val="single"/>
        </w:rPr>
        <w:t xml:space="preserve">más </w:t>
      </w:r>
      <w:r w:rsidRPr="009816AD">
        <w:rPr>
          <w:rFonts w:asciiTheme="minorHAnsi" w:hAnsiTheme="minorHAnsi" w:cstheme="minorHAnsi"/>
          <w:b/>
          <w:color w:val="202124"/>
          <w:u w:val="single"/>
        </w:rPr>
        <w:t>comúnmente conocidas, resalte el impacto económico global</w:t>
      </w:r>
    </w:p>
    <w:p w14:paraId="53536EA6" w14:textId="77777777" w:rsidR="00633744" w:rsidRPr="009816AD" w:rsidRDefault="00633744" w:rsidP="00633744">
      <w:pPr>
        <w:jc w:val="both"/>
        <w:rPr>
          <w:rFonts w:asciiTheme="minorHAnsi" w:hAnsiTheme="minorHAnsi" w:cstheme="minorHAnsi"/>
          <w:b/>
          <w:color w:val="202124"/>
          <w:u w:val="single"/>
        </w:rPr>
      </w:pPr>
    </w:p>
    <w:p w14:paraId="42C8AA26"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b/>
          <w:color w:val="000000"/>
          <w:u w:val="single"/>
        </w:rPr>
      </w:pPr>
      <w:r w:rsidRPr="009816AD">
        <w:rPr>
          <w:rFonts w:asciiTheme="minorHAnsi" w:hAnsiTheme="minorHAnsi" w:cstheme="minorHAnsi"/>
          <w:color w:val="202124"/>
        </w:rPr>
        <w:t>Los 9 millones de muertes globales anuales debidas a enfermedades causadas por la contaminación superan en un 50% a todas las muertes globales por COVID-19 registradas hasta la fecha: alrededor de 6 millones.</w:t>
      </w:r>
    </w:p>
    <w:p w14:paraId="27345776"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1E0C13AD" w14:textId="77777777" w:rsidR="00633744" w:rsidRPr="009816AD" w:rsidRDefault="00633744" w:rsidP="00633744">
      <w:pPr>
        <w:numPr>
          <w:ilvl w:val="1"/>
          <w:numId w:val="4"/>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Las enfermedades causadas por la contaminación (específicamente la contaminación del aire derivada del tránsito) han sido asociadas con un incremento de la mortalidad por COVID-19.</w:t>
      </w:r>
    </w:p>
    <w:p w14:paraId="505B841A"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61E7B262" w14:textId="77777777" w:rsidR="00633744" w:rsidRPr="009816AD" w:rsidRDefault="00633744" w:rsidP="00633744">
      <w:pPr>
        <w:numPr>
          <w:ilvl w:val="1"/>
          <w:numId w:val="4"/>
        </w:numPr>
        <w:pBdr>
          <w:top w:val="nil"/>
          <w:left w:val="nil"/>
          <w:bottom w:val="nil"/>
          <w:right w:val="nil"/>
          <w:between w:val="nil"/>
        </w:pBdr>
        <w:jc w:val="both"/>
        <w:rPr>
          <w:rFonts w:asciiTheme="minorHAnsi" w:hAnsiTheme="minorHAnsi" w:cstheme="minorHAnsi"/>
          <w:b/>
          <w:color w:val="000000"/>
          <w:u w:val="single"/>
        </w:rPr>
      </w:pPr>
      <w:r w:rsidRPr="009816AD">
        <w:rPr>
          <w:rFonts w:asciiTheme="minorHAnsi" w:hAnsiTheme="minorHAnsi" w:cstheme="minorHAnsi"/>
          <w:color w:val="202124"/>
        </w:rPr>
        <w:t xml:space="preserve">La exposición a ciertos tipos de </w:t>
      </w:r>
      <w:r w:rsidRPr="009816AD">
        <w:rPr>
          <w:rFonts w:asciiTheme="minorHAnsi" w:hAnsiTheme="minorHAnsi" w:cstheme="minorHAnsi"/>
          <w:color w:val="202124"/>
          <w:highlight w:val="white"/>
        </w:rPr>
        <w:t>contaminantes químicos tóxicos</w:t>
      </w:r>
      <w:r w:rsidRPr="009816AD">
        <w:rPr>
          <w:rFonts w:asciiTheme="minorHAnsi" w:hAnsiTheme="minorHAnsi" w:cstheme="minorHAnsi"/>
          <w:color w:val="202124"/>
        </w:rPr>
        <w:t xml:space="preserve"> ha sido asociada con una menor respuesta de los anticuerpos a las vacunas, mayor riesgo de </w:t>
      </w:r>
      <w:r w:rsidRPr="009816AD">
        <w:rPr>
          <w:rFonts w:asciiTheme="minorHAnsi" w:hAnsiTheme="minorHAnsi" w:cstheme="minorHAnsi"/>
          <w:color w:val="202124"/>
        </w:rPr>
        <w:lastRenderedPageBreak/>
        <w:t>hospitalización por enfermedades infecciosas en niños y, recientemente, con mayor gravedad de las infecciones por COVID-19.</w:t>
      </w:r>
    </w:p>
    <w:p w14:paraId="10B34ABF"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49473F81"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b/>
          <w:color w:val="000000"/>
          <w:u w:val="single"/>
        </w:rPr>
      </w:pPr>
      <w:r w:rsidRPr="009816AD">
        <w:rPr>
          <w:rFonts w:asciiTheme="minorHAnsi" w:hAnsiTheme="minorHAnsi" w:cstheme="minorHAnsi"/>
          <w:color w:val="202124"/>
        </w:rPr>
        <w:t>Los 9 millones de muertes globales anuales debidas a enfermedades relacionadas con la contaminación superan también a la sumatoria de todas las muertes ocurridas en 2019 causadas por guerra y terrorismo, SIDA, tuberculosis, malaria y consumo de drogas/alcohol, y está a la par del número de muertes atribuidas al consumo de tabaco.</w:t>
      </w:r>
    </w:p>
    <w:p w14:paraId="4D5C0198"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5DB5F3DE" w14:textId="77777777" w:rsidR="00633744" w:rsidRPr="009816AD" w:rsidRDefault="00633744" w:rsidP="00633744">
      <w:pPr>
        <w:numPr>
          <w:ilvl w:val="0"/>
          <w:numId w:val="4"/>
        </w:numPr>
        <w:pBdr>
          <w:top w:val="nil"/>
          <w:left w:val="nil"/>
          <w:bottom w:val="nil"/>
          <w:right w:val="nil"/>
          <w:between w:val="nil"/>
        </w:pBdr>
        <w:jc w:val="both"/>
        <w:rPr>
          <w:rFonts w:asciiTheme="minorHAnsi" w:hAnsiTheme="minorHAnsi" w:cstheme="minorHAnsi"/>
          <w:b/>
          <w:color w:val="000000"/>
          <w:u w:val="single"/>
        </w:rPr>
      </w:pPr>
      <w:r w:rsidRPr="009816AD">
        <w:rPr>
          <w:rFonts w:asciiTheme="minorHAnsi" w:hAnsiTheme="minorHAnsi" w:cstheme="minorHAnsi"/>
          <w:color w:val="202124"/>
        </w:rPr>
        <w:t>Las pérdidas económicas globales debidas a un específico tipo de contaminación del aire (por PM2.5: partículas menores de 2,5 micrones) solo en 2019 ascendió a 8.1 miles de millones de dólares americanos, o el 6,1 % de la producción económica mundial.</w:t>
      </w:r>
    </w:p>
    <w:p w14:paraId="285968B6" w14:textId="77777777" w:rsidR="00633744" w:rsidRPr="009816AD" w:rsidRDefault="00633744" w:rsidP="00633744">
      <w:pPr>
        <w:jc w:val="both"/>
        <w:rPr>
          <w:rFonts w:asciiTheme="minorHAnsi" w:hAnsiTheme="minorHAnsi" w:cstheme="minorHAnsi"/>
          <w:b/>
          <w:u w:val="single"/>
        </w:rPr>
      </w:pPr>
    </w:p>
    <w:p w14:paraId="0912D886" w14:textId="77777777" w:rsidR="00633744" w:rsidRPr="009816AD" w:rsidRDefault="00633744" w:rsidP="00633744">
      <w:pPr>
        <w:jc w:val="both"/>
        <w:rPr>
          <w:rFonts w:asciiTheme="minorHAnsi" w:hAnsiTheme="minorHAnsi" w:cstheme="minorHAnsi"/>
          <w:b/>
          <w:color w:val="202124"/>
          <w:highlight w:val="white"/>
          <w:u w:val="single"/>
        </w:rPr>
      </w:pPr>
      <w:r w:rsidRPr="009816AD">
        <w:rPr>
          <w:rFonts w:asciiTheme="minorHAnsi" w:hAnsiTheme="minorHAnsi" w:cstheme="minorHAnsi"/>
          <w:b/>
          <w:color w:val="202124"/>
          <w:u w:val="single"/>
        </w:rPr>
        <w:t xml:space="preserve">Hágalo real: la carga de intoxicación por plomo en los niños; plomo, mercurio y otros metales pesados contaminan los </w:t>
      </w:r>
      <w:r w:rsidRPr="009816AD">
        <w:rPr>
          <w:rFonts w:asciiTheme="minorHAnsi" w:hAnsiTheme="minorHAnsi" w:cstheme="minorHAnsi"/>
          <w:b/>
          <w:color w:val="202124"/>
          <w:highlight w:val="white"/>
          <w:u w:val="single"/>
        </w:rPr>
        <w:t>alimentos provenientes del mar (pescados y mariscos), las especias, verduras, alimentos para bebés, los cereales y el chocolate</w:t>
      </w:r>
    </w:p>
    <w:p w14:paraId="33094E51" w14:textId="77777777" w:rsidR="00633744" w:rsidRPr="009816AD" w:rsidRDefault="00633744" w:rsidP="00633744">
      <w:pPr>
        <w:jc w:val="both"/>
        <w:rPr>
          <w:rFonts w:asciiTheme="minorHAnsi" w:hAnsiTheme="minorHAnsi" w:cstheme="minorHAnsi"/>
          <w:b/>
          <w:color w:val="202124"/>
          <w:highlight w:val="white"/>
          <w:u w:val="single"/>
        </w:rPr>
      </w:pPr>
    </w:p>
    <w:p w14:paraId="070E57C4" w14:textId="77777777" w:rsidR="00633744" w:rsidRPr="009816AD" w:rsidRDefault="00633744" w:rsidP="00633744">
      <w:pPr>
        <w:numPr>
          <w:ilvl w:val="0"/>
          <w:numId w:val="5"/>
        </w:numPr>
        <w:pBdr>
          <w:top w:val="nil"/>
          <w:left w:val="nil"/>
          <w:bottom w:val="nil"/>
          <w:right w:val="nil"/>
          <w:between w:val="nil"/>
        </w:pBdr>
        <w:jc w:val="both"/>
        <w:rPr>
          <w:rFonts w:asciiTheme="minorHAnsi" w:hAnsiTheme="minorHAnsi" w:cstheme="minorHAnsi"/>
          <w:b/>
          <w:color w:val="000000"/>
          <w:highlight w:val="white"/>
        </w:rPr>
      </w:pPr>
      <w:r w:rsidRPr="009816AD">
        <w:rPr>
          <w:rFonts w:asciiTheme="minorHAnsi" w:hAnsiTheme="minorHAnsi" w:cstheme="minorHAnsi"/>
          <w:color w:val="202124"/>
          <w:highlight w:val="white"/>
        </w:rPr>
        <w:t>Los 9 millones de muertes prematuras globales son tragedias innecesarias que podrían evitarse mediante cambios en las políticas que refuercen los controles en prevención y monitoreo de la contaminación, las actividades de costo-efectivas de limpieza y las campañas de educación de la comunidad.</w:t>
      </w:r>
    </w:p>
    <w:p w14:paraId="4C49A19D"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highlight w:val="white"/>
        </w:rPr>
      </w:pPr>
    </w:p>
    <w:p w14:paraId="3FC9F2B4" w14:textId="77777777" w:rsidR="00633744" w:rsidRPr="009816AD" w:rsidRDefault="00633744" w:rsidP="00633744">
      <w:pPr>
        <w:numPr>
          <w:ilvl w:val="1"/>
          <w:numId w:val="5"/>
        </w:numPr>
        <w:pBdr>
          <w:top w:val="nil"/>
          <w:left w:val="nil"/>
          <w:bottom w:val="nil"/>
          <w:right w:val="nil"/>
          <w:between w:val="nil"/>
        </w:pBdr>
        <w:jc w:val="both"/>
        <w:rPr>
          <w:rFonts w:asciiTheme="minorHAnsi" w:hAnsiTheme="minorHAnsi" w:cstheme="minorHAnsi"/>
          <w:b/>
          <w:color w:val="000000"/>
          <w:highlight w:val="white"/>
        </w:rPr>
      </w:pPr>
      <w:r w:rsidRPr="009816AD">
        <w:rPr>
          <w:rFonts w:asciiTheme="minorHAnsi" w:hAnsiTheme="minorHAnsi" w:cstheme="minorHAnsi"/>
          <w:color w:val="202124"/>
          <w:highlight w:val="white"/>
        </w:rPr>
        <w:t xml:space="preserve">El incremento de las muertes por intoxicación por plomo es una amenaza global emergente: esta publicación informa que se atribuyen a la intoxicación por plomo más de 900.000 de los 9 millones de muertes globales anuales; esto es </w:t>
      </w:r>
      <w:r w:rsidRPr="009816AD">
        <w:rPr>
          <w:rFonts w:asciiTheme="minorHAnsi" w:hAnsiTheme="minorHAnsi" w:cstheme="minorHAnsi"/>
          <w:b/>
          <w:color w:val="202124"/>
          <w:highlight w:val="white"/>
        </w:rPr>
        <w:t>un 80% más que en 2015</w:t>
      </w:r>
      <w:r w:rsidRPr="009816AD">
        <w:rPr>
          <w:rFonts w:asciiTheme="minorHAnsi" w:hAnsiTheme="minorHAnsi" w:cstheme="minorHAnsi"/>
          <w:color w:val="202124"/>
          <w:highlight w:val="white"/>
        </w:rPr>
        <w:t xml:space="preserve"> (cuando eran 500.000) y es probable que estén siendo </w:t>
      </w:r>
      <w:proofErr w:type="spellStart"/>
      <w:r w:rsidRPr="009816AD">
        <w:rPr>
          <w:rFonts w:asciiTheme="minorHAnsi" w:hAnsiTheme="minorHAnsi" w:cstheme="minorHAnsi"/>
          <w:color w:val="202124"/>
          <w:highlight w:val="white"/>
        </w:rPr>
        <w:t>subregistradas</w:t>
      </w:r>
      <w:proofErr w:type="spellEnd"/>
      <w:r w:rsidRPr="009816AD">
        <w:rPr>
          <w:rFonts w:asciiTheme="minorHAnsi" w:hAnsiTheme="minorHAnsi" w:cstheme="minorHAnsi"/>
          <w:color w:val="202124"/>
          <w:highlight w:val="white"/>
        </w:rPr>
        <w:t>.</w:t>
      </w:r>
    </w:p>
    <w:p w14:paraId="4170C818"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highlight w:val="white"/>
        </w:rPr>
      </w:pPr>
    </w:p>
    <w:p w14:paraId="1EB91F5B" w14:textId="77777777" w:rsidR="00633744" w:rsidRPr="009816AD" w:rsidRDefault="00633744" w:rsidP="00633744">
      <w:pPr>
        <w:numPr>
          <w:ilvl w:val="2"/>
          <w:numId w:val="10"/>
        </w:numPr>
        <w:pBdr>
          <w:top w:val="nil"/>
          <w:left w:val="nil"/>
          <w:bottom w:val="nil"/>
          <w:right w:val="nil"/>
          <w:between w:val="nil"/>
        </w:pBdr>
        <w:jc w:val="both"/>
        <w:rPr>
          <w:rFonts w:asciiTheme="minorHAnsi" w:hAnsiTheme="minorHAnsi" w:cstheme="minorHAnsi"/>
          <w:b/>
          <w:color w:val="000000"/>
          <w:highlight w:val="white"/>
        </w:rPr>
      </w:pPr>
      <w:r w:rsidRPr="009816AD">
        <w:rPr>
          <w:rFonts w:asciiTheme="minorHAnsi" w:hAnsiTheme="minorHAnsi" w:cstheme="minorHAnsi"/>
          <w:color w:val="202124"/>
          <w:highlight w:val="white"/>
        </w:rPr>
        <w:t>El plomo es el mayor problema entre todos los que causan los químicos tóxicos responsables de los 1.8 millones de muertes anuales globales.</w:t>
      </w:r>
    </w:p>
    <w:p w14:paraId="3EF4A958"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highlight w:val="white"/>
        </w:rPr>
      </w:pPr>
    </w:p>
    <w:p w14:paraId="4B117327" w14:textId="77777777" w:rsidR="00633744" w:rsidRPr="009816AD" w:rsidRDefault="00633744" w:rsidP="00633744">
      <w:pPr>
        <w:numPr>
          <w:ilvl w:val="2"/>
          <w:numId w:val="10"/>
        </w:numPr>
        <w:pBdr>
          <w:top w:val="nil"/>
          <w:left w:val="nil"/>
          <w:bottom w:val="nil"/>
          <w:right w:val="nil"/>
          <w:between w:val="nil"/>
        </w:pBdr>
        <w:jc w:val="both"/>
        <w:rPr>
          <w:rFonts w:asciiTheme="minorHAnsi" w:hAnsiTheme="minorHAnsi" w:cstheme="minorHAnsi"/>
          <w:b/>
          <w:color w:val="000000"/>
          <w:highlight w:val="white"/>
        </w:rPr>
      </w:pPr>
      <w:r w:rsidRPr="009816AD">
        <w:rPr>
          <w:rFonts w:asciiTheme="minorHAnsi" w:hAnsiTheme="minorHAnsi" w:cstheme="minorHAnsi"/>
          <w:color w:val="202124"/>
          <w:highlight w:val="white"/>
        </w:rPr>
        <w:t>Las causas de intoxicación por plomo incluyen: contaminación del aire, agua y suelo debida al plomo en la gasolina; reciclado inadecuado de baterías de ácido-plomo; falta de control de la disposición de los desechos electrónicos (quema a cielo abierto) y plomo en pinturas. También se debe a la adulteración o residuos de plomo presentes en especias y alimentos para bebés, la presencia de plomo en cerámica vidriada (utilizada para cocinar) y en otros productos de consumo.</w:t>
      </w:r>
    </w:p>
    <w:p w14:paraId="777B855E"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highlight w:val="white"/>
        </w:rPr>
      </w:pPr>
    </w:p>
    <w:p w14:paraId="58B85E0F" w14:textId="77777777" w:rsidR="00633744" w:rsidRPr="009816AD" w:rsidRDefault="00633744" w:rsidP="00633744">
      <w:pPr>
        <w:numPr>
          <w:ilvl w:val="2"/>
          <w:numId w:val="10"/>
        </w:numPr>
        <w:pBdr>
          <w:top w:val="nil"/>
          <w:left w:val="nil"/>
          <w:bottom w:val="nil"/>
          <w:right w:val="nil"/>
          <w:between w:val="nil"/>
        </w:pBdr>
        <w:jc w:val="both"/>
        <w:rPr>
          <w:rFonts w:asciiTheme="minorHAnsi" w:hAnsiTheme="minorHAnsi" w:cstheme="minorHAnsi"/>
          <w:b/>
          <w:color w:val="000000"/>
          <w:highlight w:val="white"/>
        </w:rPr>
      </w:pPr>
      <w:r w:rsidRPr="009816AD">
        <w:rPr>
          <w:rFonts w:asciiTheme="minorHAnsi" w:hAnsiTheme="minorHAnsi" w:cstheme="minorHAnsi"/>
          <w:color w:val="202124"/>
          <w:highlight w:val="white"/>
        </w:rPr>
        <w:t>1 de cada 3 niños intoxicado con plomo puede sufrir daños permanentes (de por vida).</w:t>
      </w:r>
    </w:p>
    <w:p w14:paraId="33FD497B"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highlight w:val="yellow"/>
        </w:rPr>
      </w:pPr>
    </w:p>
    <w:p w14:paraId="16F8B9F8" w14:textId="65BD398D" w:rsidR="00633744"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o La urgencia es clara: se debe detener estas muertes y la intoxicación por plomo en los más vulnerables: los niños.</w:t>
      </w:r>
    </w:p>
    <w:p w14:paraId="2755CDA9" w14:textId="77777777" w:rsidR="005F20F6" w:rsidRPr="009816AD" w:rsidRDefault="005F20F6" w:rsidP="00633744">
      <w:pPr>
        <w:ind w:left="720"/>
        <w:jc w:val="both"/>
        <w:rPr>
          <w:rFonts w:asciiTheme="minorHAnsi" w:hAnsiTheme="minorHAnsi" w:cstheme="minorHAnsi"/>
          <w:color w:val="202124"/>
        </w:rPr>
      </w:pPr>
    </w:p>
    <w:p w14:paraId="5F03211B" w14:textId="3F128968" w:rsidR="00633744" w:rsidRPr="009816AD" w:rsidRDefault="00633744" w:rsidP="00633744">
      <w:pPr>
        <w:numPr>
          <w:ilvl w:val="2"/>
          <w:numId w:val="10"/>
        </w:numPr>
        <w:pBdr>
          <w:top w:val="nil"/>
          <w:left w:val="nil"/>
          <w:bottom w:val="nil"/>
          <w:right w:val="nil"/>
          <w:between w:val="nil"/>
        </w:pBdr>
        <w:jc w:val="both"/>
        <w:rPr>
          <w:rFonts w:asciiTheme="minorHAnsi" w:hAnsiTheme="minorHAnsi" w:cstheme="minorHAnsi"/>
          <w:b/>
          <w:color w:val="000000"/>
          <w:u w:val="single"/>
        </w:rPr>
      </w:pPr>
      <w:r w:rsidRPr="009816AD">
        <w:rPr>
          <w:rFonts w:asciiTheme="minorHAnsi" w:hAnsiTheme="minorHAnsi" w:cstheme="minorHAnsi"/>
          <w:color w:val="202124"/>
        </w:rPr>
        <w:t>“</w:t>
      </w:r>
      <w:proofErr w:type="spellStart"/>
      <w:r w:rsidR="005F20F6">
        <w:rPr>
          <w:rFonts w:asciiTheme="minorHAnsi" w:hAnsiTheme="minorHAnsi" w:cstheme="minorHAnsi"/>
          <w:color w:val="202124"/>
        </w:rPr>
        <w:t>The</w:t>
      </w:r>
      <w:proofErr w:type="spellEnd"/>
      <w:r w:rsidR="005F20F6">
        <w:rPr>
          <w:rFonts w:asciiTheme="minorHAnsi" w:hAnsiTheme="minorHAnsi" w:cstheme="minorHAnsi"/>
          <w:color w:val="202124"/>
        </w:rPr>
        <w:t xml:space="preserve"> </w:t>
      </w:r>
      <w:proofErr w:type="spellStart"/>
      <w:r w:rsidR="005F20F6">
        <w:rPr>
          <w:rFonts w:asciiTheme="minorHAnsi" w:hAnsiTheme="minorHAnsi" w:cstheme="minorHAnsi"/>
          <w:color w:val="202124"/>
        </w:rPr>
        <w:t>Toxic</w:t>
      </w:r>
      <w:proofErr w:type="spellEnd"/>
      <w:r w:rsidR="005F20F6">
        <w:rPr>
          <w:rFonts w:asciiTheme="minorHAnsi" w:hAnsiTheme="minorHAnsi" w:cstheme="minorHAnsi"/>
          <w:color w:val="202124"/>
        </w:rPr>
        <w:t xml:space="preserve"> </w:t>
      </w:r>
      <w:proofErr w:type="spellStart"/>
      <w:r w:rsidR="005F20F6">
        <w:rPr>
          <w:rFonts w:asciiTheme="minorHAnsi" w:hAnsiTheme="minorHAnsi" w:cstheme="minorHAnsi"/>
          <w:color w:val="202124"/>
        </w:rPr>
        <w:t>Truth</w:t>
      </w:r>
      <w:proofErr w:type="spellEnd"/>
      <w:r w:rsidRPr="009816AD">
        <w:rPr>
          <w:rFonts w:asciiTheme="minorHAnsi" w:hAnsiTheme="minorHAnsi" w:cstheme="minorHAnsi"/>
          <w:color w:val="202124"/>
        </w:rPr>
        <w:t>” informa que 800 millones de niños en todo el mundo se encuentran intoxicados con niveles de plomo en sangre que superan los 5 µg/dl (microgramos por decilitro).</w:t>
      </w:r>
    </w:p>
    <w:p w14:paraId="1619E3A0"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7A3E2A4B" w14:textId="77777777" w:rsidR="00633744" w:rsidRPr="009816AD" w:rsidRDefault="00633744" w:rsidP="00633744">
      <w:pPr>
        <w:numPr>
          <w:ilvl w:val="2"/>
          <w:numId w:val="10"/>
        </w:numPr>
        <w:pBdr>
          <w:top w:val="nil"/>
          <w:left w:val="nil"/>
          <w:bottom w:val="nil"/>
          <w:right w:val="nil"/>
          <w:between w:val="nil"/>
        </w:pBdr>
        <w:jc w:val="both"/>
        <w:rPr>
          <w:rFonts w:asciiTheme="minorHAnsi" w:hAnsiTheme="minorHAnsi" w:cstheme="minorHAnsi"/>
          <w:b/>
          <w:color w:val="000000"/>
          <w:highlight w:val="white"/>
        </w:rPr>
      </w:pPr>
      <w:r w:rsidRPr="009816AD">
        <w:rPr>
          <w:rFonts w:asciiTheme="minorHAnsi" w:hAnsiTheme="minorHAnsi" w:cstheme="minorHAnsi"/>
          <w:color w:val="202124"/>
          <w:highlight w:val="white"/>
        </w:rPr>
        <w:t>Los niveles de plomo en sangre sobre los 5 µg/dl pueden reducir entre 3 y 5 puntos el coeficiente en las pruebas de inteligencia, lo que puede traducirse en una mayor tasa de fracaso escolar, problemas de conducta, menor productividad y una pérdida económica global de casi US$ 1 billón al año.</w:t>
      </w:r>
    </w:p>
    <w:p w14:paraId="3DE96FCA"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highlight w:val="yellow"/>
        </w:rPr>
      </w:pPr>
    </w:p>
    <w:p w14:paraId="3F726BA1" w14:textId="77777777" w:rsidR="00633744" w:rsidRPr="009816AD" w:rsidRDefault="00633744" w:rsidP="00633744">
      <w:pPr>
        <w:numPr>
          <w:ilvl w:val="2"/>
          <w:numId w:val="10"/>
        </w:numPr>
        <w:pBdr>
          <w:top w:val="nil"/>
          <w:left w:val="nil"/>
          <w:bottom w:val="nil"/>
          <w:right w:val="nil"/>
          <w:between w:val="nil"/>
        </w:pBdr>
        <w:jc w:val="both"/>
        <w:rPr>
          <w:rFonts w:asciiTheme="minorHAnsi" w:hAnsiTheme="minorHAnsi" w:cstheme="minorHAnsi"/>
          <w:b/>
          <w:color w:val="000000"/>
          <w:u w:val="single"/>
        </w:rPr>
      </w:pPr>
      <w:r w:rsidRPr="009816AD">
        <w:rPr>
          <w:rFonts w:asciiTheme="minorHAnsi" w:hAnsiTheme="minorHAnsi" w:cstheme="minorHAnsi"/>
          <w:color w:val="202124"/>
        </w:rPr>
        <w:t xml:space="preserve">Ningún niño intoxicado con plomo podrá alcanzar su máximo potencial y no se puede esperar que sea un miembro productivo y feliz de la sociedad. </w:t>
      </w:r>
    </w:p>
    <w:p w14:paraId="2397D1C3" w14:textId="77777777" w:rsidR="00633744" w:rsidRPr="009816AD" w:rsidRDefault="00633744" w:rsidP="00633744">
      <w:pPr>
        <w:pBdr>
          <w:top w:val="nil"/>
          <w:left w:val="nil"/>
          <w:bottom w:val="nil"/>
          <w:right w:val="nil"/>
          <w:between w:val="nil"/>
        </w:pBdr>
        <w:ind w:left="1800"/>
        <w:jc w:val="both"/>
        <w:rPr>
          <w:rFonts w:asciiTheme="minorHAnsi" w:hAnsiTheme="minorHAnsi" w:cstheme="minorHAnsi"/>
          <w:color w:val="202124"/>
        </w:rPr>
      </w:pPr>
    </w:p>
    <w:p w14:paraId="1256EA41" w14:textId="77777777" w:rsidR="00633744" w:rsidRPr="009816AD" w:rsidRDefault="00633744" w:rsidP="00633744">
      <w:pPr>
        <w:ind w:left="720"/>
        <w:jc w:val="both"/>
        <w:rPr>
          <w:rFonts w:asciiTheme="minorHAnsi" w:hAnsiTheme="minorHAnsi" w:cstheme="minorHAnsi"/>
          <w:b/>
          <w:u w:val="single"/>
        </w:rPr>
      </w:pPr>
      <w:r w:rsidRPr="009816AD">
        <w:rPr>
          <w:rFonts w:asciiTheme="minorHAnsi" w:hAnsiTheme="minorHAnsi" w:cstheme="minorHAnsi"/>
          <w:color w:val="202124"/>
        </w:rPr>
        <w:t>o La contaminación</w:t>
      </w:r>
      <w:r w:rsidRPr="009816AD">
        <w:rPr>
          <w:rFonts w:asciiTheme="minorHAnsi" w:hAnsiTheme="minorHAnsi" w:cstheme="minorHAnsi"/>
          <w:color w:val="202124"/>
          <w:highlight w:val="white"/>
        </w:rPr>
        <w:t xml:space="preserve"> de pescados y mariscos</w:t>
      </w:r>
      <w:r w:rsidRPr="009816AD">
        <w:rPr>
          <w:rFonts w:asciiTheme="minorHAnsi" w:hAnsiTheme="minorHAnsi" w:cstheme="minorHAnsi"/>
          <w:color w:val="202124"/>
        </w:rPr>
        <w:t xml:space="preserve">, especias, verduras, alimentos para bebés, cereales y chocolate amenazan la seguridad alimentaria mundial; el suelo y el agua pueden estar contaminados con plomo, arsénico, cadmio, mercurio y plaguicidas. </w:t>
      </w:r>
    </w:p>
    <w:p w14:paraId="2B656CDF" w14:textId="77777777" w:rsidR="00633744" w:rsidRPr="009816AD" w:rsidRDefault="00633744" w:rsidP="00633744">
      <w:pPr>
        <w:jc w:val="both"/>
        <w:rPr>
          <w:rFonts w:asciiTheme="minorHAnsi" w:hAnsiTheme="minorHAnsi" w:cstheme="minorHAnsi"/>
          <w:b/>
          <w:u w:val="single"/>
        </w:rPr>
      </w:pPr>
    </w:p>
    <w:p w14:paraId="6D0E75C2" w14:textId="77777777" w:rsidR="00633744" w:rsidRPr="009816AD" w:rsidRDefault="00633744" w:rsidP="00633744">
      <w:pPr>
        <w:jc w:val="both"/>
        <w:rPr>
          <w:rFonts w:asciiTheme="minorHAnsi" w:hAnsiTheme="minorHAnsi" w:cstheme="minorHAnsi"/>
          <w:b/>
          <w:u w:val="single"/>
        </w:rPr>
      </w:pPr>
    </w:p>
    <w:p w14:paraId="5EC89001" w14:textId="10554856" w:rsidR="00633744" w:rsidRPr="005F20F6" w:rsidRDefault="00633744" w:rsidP="00633744">
      <w:pPr>
        <w:jc w:val="both"/>
        <w:rPr>
          <w:rFonts w:asciiTheme="minorHAnsi" w:hAnsiTheme="minorHAnsi" w:cstheme="minorHAnsi"/>
          <w:b/>
          <w:u w:val="single"/>
        </w:rPr>
      </w:pPr>
      <w:r w:rsidRPr="009816AD">
        <w:rPr>
          <w:rFonts w:asciiTheme="minorHAnsi" w:hAnsiTheme="minorHAnsi" w:cstheme="minorHAnsi"/>
          <w:b/>
          <w:color w:val="202124"/>
          <w:u w:val="single"/>
        </w:rPr>
        <w:t xml:space="preserve">Llamado a la acción/solución: informe de progreso desde 2017 y nuevas recomendaciones actualizadas al 2022 del </w:t>
      </w:r>
      <w:r w:rsidR="005F20F6">
        <w:rPr>
          <w:rFonts w:asciiTheme="minorHAnsi" w:hAnsiTheme="minorHAnsi" w:cstheme="minorHAnsi"/>
          <w:b/>
          <w:color w:val="202124"/>
          <w:u w:val="single"/>
        </w:rPr>
        <w:t>informe de</w:t>
      </w:r>
      <w:r w:rsidRPr="009816AD">
        <w:rPr>
          <w:rFonts w:asciiTheme="minorHAnsi" w:hAnsiTheme="minorHAnsi" w:cstheme="minorHAnsi"/>
          <w:b/>
          <w:color w:val="202124"/>
          <w:u w:val="single"/>
        </w:rPr>
        <w:t xml:space="preserve"> </w:t>
      </w:r>
      <w:r w:rsidR="005F20F6" w:rsidRPr="005F20F6">
        <w:rPr>
          <w:rFonts w:asciiTheme="minorHAnsi" w:hAnsiTheme="minorHAnsi" w:cstheme="minorHAnsi"/>
          <w:b/>
          <w:color w:val="202124"/>
          <w:u w:val="single"/>
        </w:rPr>
        <w:t>“</w:t>
      </w:r>
      <w:proofErr w:type="spellStart"/>
      <w:r w:rsidR="005F20F6" w:rsidRPr="005F20F6">
        <w:rPr>
          <w:rFonts w:asciiTheme="minorHAnsi" w:hAnsiTheme="minorHAnsi" w:cstheme="minorHAnsi"/>
          <w:b/>
          <w:i/>
          <w:iCs/>
          <w:u w:val="single"/>
        </w:rPr>
        <w:t>The</w:t>
      </w:r>
      <w:proofErr w:type="spellEnd"/>
      <w:r w:rsidR="005F20F6" w:rsidRPr="005F20F6">
        <w:rPr>
          <w:rFonts w:asciiTheme="minorHAnsi" w:hAnsiTheme="minorHAnsi" w:cstheme="minorHAnsi"/>
          <w:b/>
          <w:i/>
          <w:iCs/>
          <w:u w:val="single"/>
        </w:rPr>
        <w:t xml:space="preserve"> </w:t>
      </w:r>
      <w:proofErr w:type="spellStart"/>
      <w:r w:rsidR="005F20F6" w:rsidRPr="005F20F6">
        <w:rPr>
          <w:rFonts w:asciiTheme="minorHAnsi" w:hAnsiTheme="minorHAnsi" w:cstheme="minorHAnsi"/>
          <w:b/>
          <w:i/>
          <w:iCs/>
          <w:u w:val="single"/>
        </w:rPr>
        <w:t>Lancet</w:t>
      </w:r>
      <w:proofErr w:type="spellEnd"/>
      <w:r w:rsidR="005F20F6" w:rsidRPr="005F20F6">
        <w:rPr>
          <w:rFonts w:asciiTheme="minorHAnsi" w:hAnsiTheme="minorHAnsi" w:cstheme="minorHAnsi"/>
          <w:b/>
          <w:i/>
          <w:iCs/>
          <w:u w:val="single"/>
        </w:rPr>
        <w:t xml:space="preserve"> </w:t>
      </w:r>
      <w:proofErr w:type="spellStart"/>
      <w:r w:rsidR="005F20F6" w:rsidRPr="005F20F6">
        <w:rPr>
          <w:rFonts w:asciiTheme="minorHAnsi" w:hAnsiTheme="minorHAnsi" w:cstheme="minorHAnsi"/>
          <w:b/>
          <w:i/>
          <w:iCs/>
          <w:u w:val="single"/>
        </w:rPr>
        <w:t>Planetary</w:t>
      </w:r>
      <w:proofErr w:type="spellEnd"/>
      <w:r w:rsidR="005F20F6" w:rsidRPr="005F20F6">
        <w:rPr>
          <w:rFonts w:asciiTheme="minorHAnsi" w:hAnsiTheme="minorHAnsi" w:cstheme="minorHAnsi"/>
          <w:b/>
          <w:i/>
          <w:iCs/>
          <w:u w:val="single"/>
        </w:rPr>
        <w:t xml:space="preserve"> </w:t>
      </w:r>
      <w:proofErr w:type="spellStart"/>
      <w:r w:rsidR="005F20F6" w:rsidRPr="005F20F6">
        <w:rPr>
          <w:rFonts w:asciiTheme="minorHAnsi" w:hAnsiTheme="minorHAnsi" w:cstheme="minorHAnsi"/>
          <w:b/>
          <w:i/>
          <w:iCs/>
          <w:u w:val="single"/>
        </w:rPr>
        <w:t>Health</w:t>
      </w:r>
      <w:proofErr w:type="spellEnd"/>
      <w:r w:rsidR="005F20F6" w:rsidRPr="005F20F6">
        <w:rPr>
          <w:rFonts w:asciiTheme="minorHAnsi" w:hAnsiTheme="minorHAnsi" w:cstheme="minorHAnsi"/>
          <w:b/>
          <w:i/>
          <w:iCs/>
          <w:u w:val="single"/>
        </w:rPr>
        <w:t>”</w:t>
      </w:r>
    </w:p>
    <w:p w14:paraId="4F49725E" w14:textId="77777777" w:rsidR="00633744" w:rsidRPr="009816AD" w:rsidRDefault="00633744" w:rsidP="00633744">
      <w:pPr>
        <w:jc w:val="both"/>
        <w:rPr>
          <w:rFonts w:asciiTheme="minorHAnsi" w:hAnsiTheme="minorHAnsi" w:cstheme="minorHAnsi"/>
          <w:b/>
          <w:u w:val="single"/>
        </w:rPr>
      </w:pPr>
    </w:p>
    <w:p w14:paraId="4FB57197"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xml:space="preserve">• Con algunas excepciones notables, como los controles de contaminación en algunas áreas urbanas de China en Beijing (que ha bajado un 90%) y el Plan de Acción de Contaminación Cero de la UE, [así como el Plan de Acción de </w:t>
      </w:r>
      <w:proofErr w:type="spellStart"/>
      <w:r w:rsidRPr="009816AD">
        <w:rPr>
          <w:rFonts w:asciiTheme="minorHAnsi" w:hAnsiTheme="minorHAnsi" w:cstheme="minorHAnsi"/>
          <w:color w:val="202124"/>
        </w:rPr>
        <w:t>Biden</w:t>
      </w:r>
      <w:proofErr w:type="spellEnd"/>
      <w:r w:rsidRPr="009816AD">
        <w:rPr>
          <w:rFonts w:asciiTheme="minorHAnsi" w:hAnsiTheme="minorHAnsi" w:cstheme="minorHAnsi"/>
          <w:color w:val="202124"/>
        </w:rPr>
        <w:t>-Harris sobre Plomo en Pintura y Tuberías], poco se ha hecho desde 2017 para enfrentar esta crisis de Salud Pública. En general, los recursos, políticas y planificación están severamente limitados, ya sea para la asistencia al planeamiento como para la implementación en los países afectados.</w:t>
      </w:r>
    </w:p>
    <w:p w14:paraId="7ED387D7" w14:textId="77777777" w:rsidR="00633744" w:rsidRPr="009816AD" w:rsidRDefault="00633744" w:rsidP="00633744">
      <w:pPr>
        <w:jc w:val="both"/>
        <w:rPr>
          <w:rFonts w:asciiTheme="minorHAnsi" w:hAnsiTheme="minorHAnsi" w:cstheme="minorHAnsi"/>
          <w:color w:val="202124"/>
        </w:rPr>
      </w:pPr>
    </w:p>
    <w:p w14:paraId="140F4915" w14:textId="77777777" w:rsidR="00633744" w:rsidRPr="009816AD" w:rsidRDefault="00633744" w:rsidP="00633744">
      <w:pPr>
        <w:jc w:val="both"/>
        <w:rPr>
          <w:rFonts w:asciiTheme="minorHAnsi" w:hAnsiTheme="minorHAnsi" w:cstheme="minorHAnsi"/>
          <w:color w:val="202124"/>
        </w:rPr>
      </w:pPr>
    </w:p>
    <w:p w14:paraId="2973556A"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El trío formado por contaminación, cambio climático y pérdida de biodiversidad aborda los principales problemas ambientales globales de nuestro tiempo. No podemos ignorar la contaminación. Estamos retrocediendo. Con un enorme impacto en la salud, los beneficios de resolver un problema se extienden a los otros, ya que los tres están intrínsecamente vinculados.</w:t>
      </w:r>
    </w:p>
    <w:p w14:paraId="48A0927B" w14:textId="77777777" w:rsidR="00633744" w:rsidRPr="009816AD" w:rsidRDefault="00633744" w:rsidP="00633744">
      <w:pPr>
        <w:jc w:val="both"/>
        <w:rPr>
          <w:rFonts w:asciiTheme="minorHAnsi" w:hAnsiTheme="minorHAnsi" w:cstheme="minorHAnsi"/>
          <w:color w:val="202124"/>
        </w:rPr>
      </w:pPr>
    </w:p>
    <w:p w14:paraId="532063C1" w14:textId="77777777" w:rsidR="00633744" w:rsidRPr="009816AD" w:rsidRDefault="00633744" w:rsidP="00633744">
      <w:pPr>
        <w:jc w:val="both"/>
        <w:rPr>
          <w:rFonts w:asciiTheme="minorHAnsi" w:hAnsiTheme="minorHAnsi" w:cstheme="minorHAnsi"/>
          <w:color w:val="202124"/>
          <w:shd w:val="clear" w:color="auto" w:fill="F8F9FA"/>
        </w:rPr>
      </w:pPr>
      <w:r w:rsidRPr="009816AD">
        <w:rPr>
          <w:rFonts w:asciiTheme="minorHAnsi" w:hAnsiTheme="minorHAnsi" w:cstheme="minorHAnsi"/>
          <w:color w:val="202124"/>
        </w:rPr>
        <w:t xml:space="preserve">•  Es necesario darle atención urgente al control de la contaminación que causa enfermedades, poniendo énfasis en la contaminación del aire y </w:t>
      </w:r>
      <w:r w:rsidRPr="009816AD">
        <w:rPr>
          <w:rFonts w:asciiTheme="minorHAnsi" w:hAnsiTheme="minorHAnsi" w:cstheme="minorHAnsi"/>
          <w:color w:val="202124"/>
          <w:highlight w:val="white"/>
        </w:rPr>
        <w:t>la intoxicación po</w:t>
      </w:r>
      <w:r w:rsidRPr="009816AD">
        <w:rPr>
          <w:rFonts w:asciiTheme="minorHAnsi" w:hAnsiTheme="minorHAnsi" w:cstheme="minorHAnsi"/>
          <w:color w:val="202124"/>
          <w:shd w:val="clear" w:color="auto" w:fill="F8F9FA"/>
        </w:rPr>
        <w:t>r plomo, como así también en la causada por químicos peligrosos, incluido el mercurio.</w:t>
      </w:r>
    </w:p>
    <w:p w14:paraId="1C9FD29C" w14:textId="77777777" w:rsidR="00633744" w:rsidRPr="009816AD" w:rsidRDefault="00633744" w:rsidP="00633744">
      <w:pPr>
        <w:jc w:val="both"/>
        <w:rPr>
          <w:rFonts w:asciiTheme="minorHAnsi" w:hAnsiTheme="minorHAnsi" w:cstheme="minorHAnsi"/>
          <w:color w:val="202124"/>
          <w:shd w:val="clear" w:color="auto" w:fill="F8F9FA"/>
        </w:rPr>
      </w:pPr>
    </w:p>
    <w:p w14:paraId="3A5F68F0"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Una estrategia mundial eficaz para prevenir y abordar la contaminación del aire causante de enfermedades también frenará el cambio climático, lográndose un doble beneficio para la salud humana y del planeta.</w:t>
      </w:r>
    </w:p>
    <w:p w14:paraId="794996DA" w14:textId="77777777" w:rsidR="00633744" w:rsidRPr="009816AD" w:rsidRDefault="00633744" w:rsidP="00633744">
      <w:pPr>
        <w:jc w:val="both"/>
        <w:rPr>
          <w:rFonts w:asciiTheme="minorHAnsi" w:hAnsiTheme="minorHAnsi" w:cstheme="minorHAnsi"/>
          <w:color w:val="202124"/>
        </w:rPr>
      </w:pPr>
    </w:p>
    <w:p w14:paraId="172D16F8" w14:textId="07278C03" w:rsidR="00633744" w:rsidRPr="009816AD" w:rsidRDefault="00633744" w:rsidP="00633744">
      <w:pPr>
        <w:jc w:val="both"/>
        <w:rPr>
          <w:rFonts w:asciiTheme="minorHAnsi" w:hAnsiTheme="minorHAnsi" w:cstheme="minorHAnsi"/>
        </w:rPr>
      </w:pPr>
      <w:r w:rsidRPr="009816AD">
        <w:rPr>
          <w:rFonts w:asciiTheme="minorHAnsi" w:hAnsiTheme="minorHAnsi" w:cstheme="minorHAnsi"/>
          <w:color w:val="202124"/>
        </w:rPr>
        <w:t xml:space="preserve">• El informe recomienda el siguiente plan de ocho puntos, basado en las recomendaciones anteriores </w:t>
      </w:r>
      <w:r>
        <w:rPr>
          <w:rFonts w:asciiTheme="minorHAnsi" w:hAnsiTheme="minorHAnsi" w:cstheme="minorHAnsi"/>
          <w:color w:val="202124"/>
        </w:rPr>
        <w:t>de</w:t>
      </w:r>
      <w:r w:rsidRPr="009816AD">
        <w:rPr>
          <w:rFonts w:asciiTheme="minorHAnsi" w:hAnsiTheme="minorHAnsi" w:cstheme="minorHAnsi"/>
          <w:color w:val="202124"/>
        </w:rPr>
        <w:t xml:space="preserve"> </w:t>
      </w:r>
      <w:r>
        <w:rPr>
          <w:rFonts w:asciiTheme="minorHAnsi" w:hAnsiTheme="minorHAnsi" w:cstheme="minorHAnsi"/>
          <w:color w:val="202124"/>
        </w:rPr>
        <w:t xml:space="preserve">la publicación de la </w:t>
      </w:r>
      <w:r w:rsidRPr="00B743CB">
        <w:rPr>
          <w:rFonts w:asciiTheme="minorHAnsi" w:hAnsiTheme="minorHAnsi" w:cstheme="minorHAnsi"/>
          <w:color w:val="202124"/>
        </w:rPr>
        <w:t xml:space="preserve">Comisión Lancet </w:t>
      </w:r>
      <w:r>
        <w:rPr>
          <w:rFonts w:asciiTheme="minorHAnsi" w:hAnsiTheme="minorHAnsi" w:cstheme="minorHAnsi"/>
          <w:color w:val="202124"/>
        </w:rPr>
        <w:t>sobre la c</w:t>
      </w:r>
      <w:r w:rsidRPr="009816AD">
        <w:rPr>
          <w:rFonts w:asciiTheme="minorHAnsi" w:hAnsiTheme="minorHAnsi" w:cstheme="minorHAnsi"/>
          <w:color w:val="202124"/>
        </w:rPr>
        <w:t xml:space="preserve">ontaminación y </w:t>
      </w:r>
      <w:r w:rsidR="005F20F6">
        <w:rPr>
          <w:rFonts w:asciiTheme="minorHAnsi" w:hAnsiTheme="minorHAnsi" w:cstheme="minorHAnsi"/>
          <w:color w:val="202124"/>
        </w:rPr>
        <w:t>s</w:t>
      </w:r>
      <w:r w:rsidR="005F20F6" w:rsidRPr="009816AD">
        <w:rPr>
          <w:rFonts w:asciiTheme="minorHAnsi" w:hAnsiTheme="minorHAnsi" w:cstheme="minorHAnsi"/>
          <w:color w:val="202124"/>
        </w:rPr>
        <w:t>alud:</w:t>
      </w:r>
      <w:r>
        <w:rPr>
          <w:rFonts w:asciiTheme="minorHAnsi" w:hAnsiTheme="minorHAnsi" w:cstheme="minorHAnsi"/>
          <w:color w:val="202124"/>
        </w:rPr>
        <w:t xml:space="preserve"> </w:t>
      </w:r>
    </w:p>
    <w:p w14:paraId="37D6DF9E" w14:textId="77777777" w:rsidR="00633744" w:rsidRPr="009816AD" w:rsidRDefault="00633744" w:rsidP="00633744">
      <w:pPr>
        <w:jc w:val="both"/>
        <w:rPr>
          <w:rFonts w:asciiTheme="minorHAnsi" w:hAnsiTheme="minorHAnsi" w:cstheme="minorHAnsi"/>
        </w:rPr>
      </w:pPr>
    </w:p>
    <w:p w14:paraId="494D7ABA"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rPr>
        <w:t xml:space="preserve"> </w:t>
      </w:r>
      <w:r w:rsidRPr="009816AD">
        <w:rPr>
          <w:rFonts w:asciiTheme="minorHAnsi" w:hAnsiTheme="minorHAnsi" w:cstheme="minorHAnsi"/>
          <w:color w:val="202124"/>
        </w:rPr>
        <w:t>1. Las organizaciones internacionales y los gobiernos deben continuar expandiendo su enfoque sobre contaminación como uno de los componentes del trío de problemas ambientales globales, conjuntamente con cambio climático y biodiversidad.</w:t>
      </w:r>
    </w:p>
    <w:p w14:paraId="3C6A129A" w14:textId="77777777" w:rsidR="00633744" w:rsidRPr="009816AD" w:rsidRDefault="00633744" w:rsidP="00633744">
      <w:pPr>
        <w:jc w:val="both"/>
        <w:rPr>
          <w:rFonts w:asciiTheme="minorHAnsi" w:hAnsiTheme="minorHAnsi" w:cstheme="minorHAnsi"/>
          <w:color w:val="202124"/>
        </w:rPr>
      </w:pPr>
    </w:p>
    <w:p w14:paraId="4C588067"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2. Los países afectados deben concentrar recursos para abordar la contaminación del aire, por plomo y química, así como una transición masiva y rápida desde todos los combustibles fósiles hacia energía limpia y renovable.</w:t>
      </w:r>
    </w:p>
    <w:p w14:paraId="7A42BCD1" w14:textId="77777777" w:rsidR="00633744" w:rsidRPr="009816AD" w:rsidRDefault="00633744" w:rsidP="00633744">
      <w:pPr>
        <w:jc w:val="both"/>
        <w:rPr>
          <w:rFonts w:asciiTheme="minorHAnsi" w:hAnsiTheme="minorHAnsi" w:cstheme="minorHAnsi"/>
          <w:color w:val="202124"/>
        </w:rPr>
      </w:pPr>
    </w:p>
    <w:p w14:paraId="6D52901D"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3. Los donantes privados y gubernamentales deben asignar fondos para la gestión de la contaminación en apoyo a la implementación de Plan de Acción de Salud y Contaminación (HPAP por sus siglas en inglés) priorizando los programas de implementación. La Asistencia para el Desarrollo en el Extranjero (ODA por sus siglas en inglés) debería dar más voz a los países con bajos y medianos ingresos establecimiento prioridades a través de estos procesos:</w:t>
      </w:r>
    </w:p>
    <w:p w14:paraId="136FA1D9" w14:textId="77777777" w:rsidR="00633744" w:rsidRPr="009816AD" w:rsidRDefault="00633744" w:rsidP="00633744">
      <w:pPr>
        <w:jc w:val="both"/>
        <w:rPr>
          <w:rFonts w:asciiTheme="minorHAnsi" w:hAnsiTheme="minorHAnsi" w:cstheme="minorHAnsi"/>
          <w:color w:val="202124"/>
        </w:rPr>
      </w:pPr>
    </w:p>
    <w:p w14:paraId="3CA0B84E"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 xml:space="preserve">a. HPAP pone énfasis en la </w:t>
      </w:r>
      <w:r w:rsidRPr="009816AD">
        <w:rPr>
          <w:rFonts w:asciiTheme="minorHAnsi" w:hAnsiTheme="minorHAnsi" w:cstheme="minorHAnsi"/>
          <w:i/>
          <w:iCs/>
          <w:color w:val="202124"/>
        </w:rPr>
        <w:t>"investigación en acción”,</w:t>
      </w:r>
      <w:r w:rsidRPr="009816AD">
        <w:rPr>
          <w:rFonts w:asciiTheme="minorHAnsi" w:hAnsiTheme="minorHAnsi" w:cstheme="minorHAnsi"/>
          <w:color w:val="202124"/>
        </w:rPr>
        <w:t xml:space="preserve"> con el objetivo de identificar y evaluar el impacto de la contaminación sobre la salud en un determinado país, </w:t>
      </w:r>
    </w:p>
    <w:p w14:paraId="7CCB6432" w14:textId="77777777" w:rsidR="00633744" w:rsidRPr="009816AD" w:rsidRDefault="00633744" w:rsidP="00633744">
      <w:pPr>
        <w:ind w:left="720"/>
        <w:jc w:val="both"/>
        <w:rPr>
          <w:rFonts w:asciiTheme="minorHAnsi" w:hAnsiTheme="minorHAnsi" w:cstheme="minorHAnsi"/>
          <w:color w:val="202124"/>
        </w:rPr>
      </w:pPr>
    </w:p>
    <w:p w14:paraId="21CFC688"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 xml:space="preserve">b. definir y promover intervenciones concretas para reducir la exposición a las fuentes identificadas y los efectos sobre la salud relacionados, </w:t>
      </w:r>
    </w:p>
    <w:p w14:paraId="3B000654" w14:textId="77777777" w:rsidR="00633744" w:rsidRPr="009816AD" w:rsidRDefault="00633744" w:rsidP="00633744">
      <w:pPr>
        <w:ind w:left="720"/>
        <w:jc w:val="both"/>
        <w:rPr>
          <w:rFonts w:asciiTheme="minorHAnsi" w:hAnsiTheme="minorHAnsi" w:cstheme="minorHAnsi"/>
          <w:color w:val="202124"/>
        </w:rPr>
      </w:pPr>
    </w:p>
    <w:p w14:paraId="0AFFA3D4"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c. priorizar los problemas de contaminación en función de la magnitud del impacto sobre la salud.</w:t>
      </w:r>
    </w:p>
    <w:p w14:paraId="0C3CB14B" w14:textId="77777777" w:rsidR="00633744" w:rsidRPr="009816AD" w:rsidRDefault="00633744" w:rsidP="00633744">
      <w:pPr>
        <w:ind w:left="720"/>
        <w:jc w:val="both"/>
        <w:rPr>
          <w:rFonts w:asciiTheme="minorHAnsi" w:hAnsiTheme="minorHAnsi" w:cstheme="minorHAnsi"/>
          <w:color w:val="202124"/>
        </w:rPr>
      </w:pPr>
    </w:p>
    <w:p w14:paraId="0F6A4358"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4. Todos los sectores deben integrar planes de prevención y control de la contaminación para abordar otras amenazas clave: clima, biodiversidad,</w:t>
      </w:r>
      <w:r w:rsidRPr="009816AD">
        <w:rPr>
          <w:rFonts w:asciiTheme="minorHAnsi" w:hAnsiTheme="minorHAnsi" w:cstheme="minorHAnsi"/>
          <w:color w:val="202124"/>
          <w:highlight w:val="white"/>
        </w:rPr>
        <w:t xml:space="preserve"> salud (“Una sola salud”)</w:t>
      </w:r>
      <w:r w:rsidRPr="009816AD">
        <w:rPr>
          <w:rFonts w:asciiTheme="minorHAnsi" w:hAnsiTheme="minorHAnsi" w:cstheme="minorHAnsi"/>
          <w:color w:val="202124"/>
        </w:rPr>
        <w:t>, alimentos y agricultura.</w:t>
      </w:r>
    </w:p>
    <w:p w14:paraId="7AA64A2D" w14:textId="77777777" w:rsidR="00633744" w:rsidRPr="009816AD" w:rsidRDefault="00633744" w:rsidP="00633744">
      <w:pPr>
        <w:jc w:val="both"/>
        <w:rPr>
          <w:rFonts w:asciiTheme="minorHAnsi" w:hAnsiTheme="minorHAnsi" w:cstheme="minorHAnsi"/>
          <w:color w:val="202124"/>
        </w:rPr>
      </w:pPr>
    </w:p>
    <w:p w14:paraId="58789DED"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xml:space="preserve">5. Las organizaciones internacionales deben aprobar y establecer un </w:t>
      </w:r>
      <w:r w:rsidRPr="009816AD">
        <w:rPr>
          <w:rFonts w:asciiTheme="minorHAnsi" w:hAnsiTheme="minorHAnsi" w:cstheme="minorHAnsi"/>
          <w:color w:val="202124"/>
          <w:highlight w:val="white"/>
        </w:rPr>
        <w:t xml:space="preserve">Grupo Científico-Normativo para seguir contribuyendo a la gestión racional de los productos químicos y los desechos y evitar la contaminación </w:t>
      </w:r>
      <w:r w:rsidRPr="009816AD">
        <w:rPr>
          <w:rFonts w:asciiTheme="minorHAnsi" w:hAnsiTheme="minorHAnsi" w:cstheme="minorHAnsi"/>
          <w:color w:val="202124"/>
        </w:rPr>
        <w:t xml:space="preserve">para contribuir a la gestión racional de los químicos y desechos y prevenir la contaminación (SPP por sus siglas en inglés). Se avanzó en este sentido cuando el 2 de marzo de 2022 la Asamblea de las Naciones Unidas para el Medio Ambiente acordó que se debe establecer </w:t>
      </w:r>
      <w:r w:rsidRPr="009816AD">
        <w:rPr>
          <w:rFonts w:asciiTheme="minorHAnsi" w:hAnsiTheme="minorHAnsi" w:cstheme="minorHAnsi"/>
          <w:color w:val="202124"/>
        </w:rPr>
        <w:lastRenderedPageBreak/>
        <w:t xml:space="preserve">un </w:t>
      </w:r>
      <w:r w:rsidRPr="009816AD">
        <w:rPr>
          <w:rFonts w:asciiTheme="minorHAnsi" w:hAnsiTheme="minorHAnsi" w:cstheme="minorHAnsi"/>
          <w:color w:val="202124"/>
          <w:highlight w:val="white"/>
        </w:rPr>
        <w:t xml:space="preserve">Grupo Científico-Normativo para seguir contribuyendo a la gestión racional de los productos químicos y los desechos y evitar la contaminación </w:t>
      </w:r>
      <w:r w:rsidRPr="009816AD">
        <w:rPr>
          <w:rFonts w:asciiTheme="minorHAnsi" w:hAnsiTheme="minorHAnsi" w:cstheme="minorHAnsi"/>
          <w:color w:val="202124"/>
        </w:rPr>
        <w:t>para contribuir a la gestión racional de los químicos y desechos y prevenir la contaminación. Apoyar al SPP es un paso crucial para abordar esta crisis de salud mundial.</w:t>
      </w:r>
    </w:p>
    <w:p w14:paraId="264F776C" w14:textId="77777777" w:rsidR="00633744" w:rsidRPr="009816AD" w:rsidRDefault="00633744" w:rsidP="00633744">
      <w:pPr>
        <w:ind w:left="720"/>
        <w:jc w:val="both"/>
        <w:rPr>
          <w:rFonts w:asciiTheme="minorHAnsi" w:hAnsiTheme="minorHAnsi" w:cstheme="minorHAnsi"/>
          <w:color w:val="202124"/>
        </w:rPr>
      </w:pPr>
    </w:p>
    <w:p w14:paraId="51A53A68" w14:textId="77777777" w:rsidR="00633744" w:rsidRPr="009816AD" w:rsidRDefault="00633744" w:rsidP="00633744">
      <w:pPr>
        <w:jc w:val="both"/>
        <w:rPr>
          <w:rFonts w:asciiTheme="minorHAnsi" w:hAnsiTheme="minorHAnsi" w:cstheme="minorHAnsi"/>
          <w:color w:val="202124"/>
          <w:highlight w:val="white"/>
        </w:rPr>
      </w:pPr>
      <w:r w:rsidRPr="009816AD">
        <w:rPr>
          <w:rFonts w:asciiTheme="minorHAnsi" w:hAnsiTheme="minorHAnsi" w:cstheme="minorHAnsi"/>
          <w:color w:val="202124"/>
        </w:rPr>
        <w:t xml:space="preserve">6. Las organizaciones nacionales, regionales e internacionales deben revisar de manera significativa el seguimiento de la carga de la contaminación sobre los Objetivos de Desarrollo Sostenible (ODS), de manera que represente correctamente el impacto que tiene la contaminación química, </w:t>
      </w:r>
      <w:r w:rsidRPr="009816AD">
        <w:rPr>
          <w:rFonts w:asciiTheme="minorHAnsi" w:hAnsiTheme="minorHAnsi" w:cstheme="minorHAnsi"/>
          <w:color w:val="202124"/>
          <w:highlight w:val="white"/>
        </w:rPr>
        <w:t>incluidos los metales pesados.</w:t>
      </w:r>
    </w:p>
    <w:p w14:paraId="4ABE8F42" w14:textId="77777777" w:rsidR="00633744" w:rsidRPr="009816AD" w:rsidRDefault="00633744" w:rsidP="00633744">
      <w:pPr>
        <w:jc w:val="both"/>
        <w:rPr>
          <w:rFonts w:asciiTheme="minorHAnsi" w:hAnsiTheme="minorHAnsi" w:cstheme="minorHAnsi"/>
          <w:color w:val="202124"/>
          <w:highlight w:val="yellow"/>
        </w:rPr>
      </w:pPr>
    </w:p>
    <w:p w14:paraId="0B8AAAE6"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7. Las organizaciones, regionales e internacionales y los gobiernos nacionales deben invertir en la generación de información y su análisis para respaldar las intervenciones basadas en la evidencia, de una manera que permita determinar el mejor abordaje de los riesgos ambientales para la salud.</w:t>
      </w:r>
    </w:p>
    <w:p w14:paraId="61CAFDD0" w14:textId="77777777" w:rsidR="00633744" w:rsidRPr="009816AD" w:rsidRDefault="00633744" w:rsidP="00633744">
      <w:pPr>
        <w:jc w:val="both"/>
        <w:rPr>
          <w:rFonts w:asciiTheme="minorHAnsi" w:hAnsiTheme="minorHAnsi" w:cstheme="minorHAnsi"/>
          <w:color w:val="202124"/>
        </w:rPr>
      </w:pPr>
    </w:p>
    <w:p w14:paraId="4378009C" w14:textId="77777777" w:rsidR="00633744" w:rsidRPr="009816AD" w:rsidRDefault="00633744" w:rsidP="00633744">
      <w:pPr>
        <w:jc w:val="both"/>
        <w:rPr>
          <w:rFonts w:asciiTheme="minorHAnsi" w:hAnsiTheme="minorHAnsi" w:cstheme="minorHAnsi"/>
          <w:color w:val="202124"/>
          <w:highlight w:val="white"/>
        </w:rPr>
      </w:pPr>
      <w:r w:rsidRPr="009816AD">
        <w:rPr>
          <w:rFonts w:asciiTheme="minorHAnsi" w:hAnsiTheme="minorHAnsi" w:cstheme="minorHAnsi"/>
          <w:color w:val="202124"/>
        </w:rPr>
        <w:t>8</w:t>
      </w:r>
      <w:r w:rsidRPr="009816AD">
        <w:rPr>
          <w:rFonts w:asciiTheme="minorHAnsi" w:hAnsiTheme="minorHAnsi" w:cstheme="minorHAnsi"/>
          <w:color w:val="202124"/>
          <w:highlight w:val="white"/>
        </w:rPr>
        <w:t xml:space="preserve">. Las organizaciones internacionales, regionales y los gobiernos nacionales deben adoptar protocolos de monitoreo uniformes y apropiados para recopilar evidencia sobre la exposición a químicos peligrosos, de manera que puedan ser comparables y armonizados al generalizarse en todos los países. </w:t>
      </w:r>
    </w:p>
    <w:p w14:paraId="6DBC37A9" w14:textId="77777777" w:rsidR="00633744" w:rsidRPr="009816AD" w:rsidRDefault="00633744" w:rsidP="00633744">
      <w:pPr>
        <w:jc w:val="both"/>
        <w:rPr>
          <w:rFonts w:asciiTheme="minorHAnsi" w:hAnsiTheme="minorHAnsi" w:cstheme="minorHAnsi"/>
        </w:rPr>
      </w:pPr>
    </w:p>
    <w:p w14:paraId="68B04A2D" w14:textId="77777777" w:rsidR="00633744" w:rsidRPr="009816AD" w:rsidRDefault="00633744" w:rsidP="00633744">
      <w:pPr>
        <w:jc w:val="both"/>
        <w:rPr>
          <w:rFonts w:asciiTheme="minorHAnsi" w:hAnsiTheme="minorHAnsi" w:cstheme="minorHAnsi"/>
          <w:b/>
          <w:u w:val="single"/>
        </w:rPr>
      </w:pPr>
    </w:p>
    <w:p w14:paraId="4E1A7CE2" w14:textId="77777777" w:rsidR="00633744" w:rsidRPr="009816AD" w:rsidRDefault="00633744" w:rsidP="0063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02124"/>
          <w:u w:val="single"/>
        </w:rPr>
      </w:pPr>
      <w:r w:rsidRPr="009816AD">
        <w:rPr>
          <w:rFonts w:asciiTheme="minorHAnsi" w:hAnsiTheme="minorHAnsi" w:cstheme="minorHAnsi"/>
          <w:b/>
          <w:color w:val="202124"/>
          <w:u w:val="single"/>
        </w:rPr>
        <w:t>MENSAJES AMPLIADOS E INFORMACIÓN DE RESPALDO</w:t>
      </w:r>
    </w:p>
    <w:p w14:paraId="6935D074" w14:textId="77777777" w:rsidR="00633744" w:rsidRPr="009816AD" w:rsidRDefault="00633744" w:rsidP="0063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02124"/>
          <w:u w:val="single"/>
        </w:rPr>
      </w:pPr>
    </w:p>
    <w:p w14:paraId="508AD0A0" w14:textId="77777777" w:rsidR="00633744" w:rsidRPr="009816AD" w:rsidRDefault="00633744" w:rsidP="0063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02124"/>
        </w:rPr>
      </w:pPr>
      <w:r w:rsidRPr="009816AD">
        <w:rPr>
          <w:rFonts w:asciiTheme="minorHAnsi" w:hAnsiTheme="minorHAnsi" w:cstheme="minorHAnsi"/>
          <w:b/>
          <w:color w:val="202124"/>
        </w:rPr>
        <w:t>La actualización del informe muestra que la contaminación sigue siendo el factor de riesgo ambiental global más importante para las enfermedades y muertes prematuras.</w:t>
      </w:r>
    </w:p>
    <w:p w14:paraId="787265D6" w14:textId="77777777" w:rsidR="00633744" w:rsidRPr="009816AD" w:rsidRDefault="00633744" w:rsidP="0063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02124"/>
        </w:rPr>
      </w:pPr>
    </w:p>
    <w:p w14:paraId="57B9A92B" w14:textId="77777777" w:rsidR="00633744" w:rsidRDefault="00633744" w:rsidP="0063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t>• En 201</w:t>
      </w:r>
      <w:r>
        <w:rPr>
          <w:rFonts w:asciiTheme="minorHAnsi" w:hAnsiTheme="minorHAnsi" w:cstheme="minorHAnsi"/>
          <w:color w:val="202124"/>
        </w:rPr>
        <w:t>7</w:t>
      </w:r>
      <w:r w:rsidRPr="009816AD">
        <w:rPr>
          <w:rFonts w:asciiTheme="minorHAnsi" w:hAnsiTheme="minorHAnsi" w:cstheme="minorHAnsi"/>
          <w:color w:val="202124"/>
        </w:rPr>
        <w:t xml:space="preserve"> en el reporte sobre Contaminación y Salud publicado por la </w:t>
      </w:r>
      <w:r w:rsidRPr="007929F6">
        <w:rPr>
          <w:rFonts w:asciiTheme="minorHAnsi" w:hAnsiTheme="minorHAnsi" w:cstheme="minorHAnsi"/>
          <w:color w:val="202124"/>
        </w:rPr>
        <w:t>Comisión</w:t>
      </w:r>
      <w:r w:rsidRPr="009816AD">
        <w:rPr>
          <w:rFonts w:asciiTheme="minorHAnsi" w:hAnsiTheme="minorHAnsi" w:cstheme="minorHAnsi"/>
          <w:color w:val="202124"/>
        </w:rPr>
        <w:t xml:space="preserve"> Lancet se informó que la contaminación fue responsable de 9 millones de muertes prematuras en 2015, una de cada seis muertes en todo el mundo:</w:t>
      </w:r>
    </w:p>
    <w:p w14:paraId="089BBC27" w14:textId="77777777" w:rsidR="00633744" w:rsidRPr="009816AD" w:rsidRDefault="00633744" w:rsidP="0063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02124"/>
          <w:u w:val="single"/>
        </w:rPr>
      </w:pPr>
    </w:p>
    <w:p w14:paraId="598DDC5D" w14:textId="77777777" w:rsidR="00633744" w:rsidRPr="009816AD" w:rsidRDefault="00633744" w:rsidP="00633744">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02124"/>
          <w:u w:val="single"/>
        </w:rPr>
      </w:pPr>
      <w:r w:rsidRPr="009816AD">
        <w:rPr>
          <w:rFonts w:asciiTheme="minorHAnsi" w:hAnsiTheme="minorHAnsi" w:cstheme="minorHAnsi"/>
          <w:color w:val="202124"/>
        </w:rPr>
        <w:t>Esto es un 50% más que todas las muertes globales registradas por COVID-19 hasta la fecha (alrededor de 6 millones).</w:t>
      </w:r>
    </w:p>
    <w:p w14:paraId="324BBE78"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02124"/>
          <w:u w:val="single"/>
        </w:rPr>
      </w:pPr>
    </w:p>
    <w:p w14:paraId="1ED6BD8A" w14:textId="77777777" w:rsidR="00633744" w:rsidRPr="009816AD" w:rsidRDefault="00633744" w:rsidP="00633744">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202124"/>
          <w:u w:val="single"/>
        </w:rPr>
      </w:pPr>
      <w:r w:rsidRPr="009816AD">
        <w:rPr>
          <w:rFonts w:asciiTheme="minorHAnsi" w:hAnsiTheme="minorHAnsi" w:cstheme="minorHAnsi"/>
          <w:color w:val="202124"/>
        </w:rPr>
        <w:t>Esto es más que la sumatoria de todas las muertes globales combinadas en 2019 por guerra y terrorismo, SIDA, tuberculosis, malaria y consumo de drogas/alcohol.</w:t>
      </w:r>
    </w:p>
    <w:p w14:paraId="2F321699"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2F99BFA7" w14:textId="77777777" w:rsidR="00633744" w:rsidRPr="009816AD" w:rsidRDefault="00633744" w:rsidP="00633744">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t>Desafortunadamente, se ha logrado poco progreso real contra la contaminación a pesar de los esfuerzos continuos de grupos e individuos comprometidos y de algunos gobiernos nacionales.</w:t>
      </w:r>
    </w:p>
    <w:p w14:paraId="385A3BDD"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78B77116" w14:textId="77777777" w:rsidR="00633744" w:rsidRPr="009816AD" w:rsidRDefault="00633744" w:rsidP="00633744">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lastRenderedPageBreak/>
        <w:t>Basándose en la información del Estudio de Carga Global de Morbilidad (GBD por sus siglas en inglés) de 2019, el informe actualizó las estimaciones anteriores, encontrando que las cifras generales son más o menos las mismas y que la contaminación sigue siendo una importante amenaza mundial para la salud y la prosperidad, particularmente para los países de ingresos bajos y medianos.</w:t>
      </w:r>
    </w:p>
    <w:p w14:paraId="307A5719"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606C2888"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color w:val="202124"/>
        </w:rPr>
      </w:pPr>
      <w:r w:rsidRPr="009816AD">
        <w:rPr>
          <w:rFonts w:asciiTheme="minorHAnsi" w:hAnsiTheme="minorHAnsi" w:cstheme="minorHAnsi"/>
          <w:color w:val="202124"/>
        </w:rPr>
        <w:t>o Si bien han disminuido las muertes relacionadas a la contaminación asociada con pobreza extrema (como contaminación del aire interior de las viviendas, del agua y saneamiento inadecuado), esa reducción se ve contrarrestada por un aumento de las muertes atribuibles a la “contaminación moderna” (por ejemplo: del aire ambiental, la intoxicación por plomo y la contaminación química tóxica).</w:t>
      </w:r>
    </w:p>
    <w:p w14:paraId="305BCA11"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color w:val="202124"/>
        </w:rPr>
      </w:pPr>
    </w:p>
    <w:p w14:paraId="4C63ADCA"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Theme="minorHAnsi" w:hAnsiTheme="minorHAnsi" w:cstheme="minorHAnsi"/>
          <w:color w:val="202124"/>
        </w:rPr>
      </w:pPr>
      <w:r w:rsidRPr="009816AD">
        <w:rPr>
          <w:rFonts w:asciiTheme="minorHAnsi" w:hAnsiTheme="minorHAnsi" w:cstheme="minorHAnsi"/>
          <w:color w:val="202124"/>
        </w:rPr>
        <w:t>- De hecho, las muertes por la “contaminación moderna” han aumentado en más del 66 % en las últimas dos décadas, incrementándose de un estimado en el año 2000 de 3.8 a 6.3 millones de muertes para el 2019.</w:t>
      </w:r>
    </w:p>
    <w:p w14:paraId="270F0064"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Theme="minorHAnsi" w:hAnsiTheme="minorHAnsi" w:cstheme="minorHAnsi"/>
          <w:color w:val="202124"/>
        </w:rPr>
      </w:pPr>
    </w:p>
    <w:p w14:paraId="058EC649" w14:textId="77777777" w:rsidR="00633744" w:rsidRDefault="00633744" w:rsidP="00633744">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t xml:space="preserve">El informe encontró que la contaminación continúa teniendo un enorme impacto negativo global </w:t>
      </w:r>
      <w:r w:rsidRPr="009816AD">
        <w:rPr>
          <w:rFonts w:asciiTheme="minorHAnsi" w:hAnsiTheme="minorHAnsi" w:cstheme="minorHAnsi"/>
          <w:color w:val="202124"/>
          <w:highlight w:val="white"/>
        </w:rPr>
        <w:t>sobre la salud y la enfermedad</w:t>
      </w:r>
      <w:r w:rsidRPr="009816AD">
        <w:rPr>
          <w:rFonts w:asciiTheme="minorHAnsi" w:hAnsiTheme="minorHAnsi" w:cstheme="minorHAnsi"/>
          <w:color w:val="202124"/>
        </w:rPr>
        <w:t>. Del total de 9 millones de muertes por contaminación:</w:t>
      </w:r>
    </w:p>
    <w:p w14:paraId="51599CB6"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75DDC2D0"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57879774" w14:textId="77777777" w:rsidR="00633744" w:rsidRDefault="00633744" w:rsidP="00633744">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t>el mayor contribuyente es la contaminación del aire (contaminación del aire en el interior de las viviendas y del aire ambiental): 6.67 millones</w:t>
      </w:r>
    </w:p>
    <w:p w14:paraId="07CA1A94"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6F6A66A5" w14:textId="77777777" w:rsidR="00633744" w:rsidRDefault="00633744" w:rsidP="00633744">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t>contaminación del agua: 1.36 millones</w:t>
      </w:r>
    </w:p>
    <w:p w14:paraId="5FF0C1B3"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3243D050" w14:textId="77777777" w:rsidR="00633744" w:rsidRDefault="00633744" w:rsidP="00633744">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t>intoxicación por plomo: 900.000</w:t>
      </w:r>
    </w:p>
    <w:p w14:paraId="6E9B5032"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576084C6" w14:textId="77777777" w:rsidR="00633744" w:rsidRPr="009816AD" w:rsidRDefault="00633744" w:rsidP="00633744">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t>exposición laboral: 870.000</w:t>
      </w:r>
    </w:p>
    <w:p w14:paraId="2CD28E73"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24AFA88C" w14:textId="77777777" w:rsidR="00633744" w:rsidRPr="009816AD" w:rsidRDefault="00633744" w:rsidP="00633744">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r w:rsidRPr="009816AD">
        <w:rPr>
          <w:rFonts w:asciiTheme="minorHAnsi" w:hAnsiTheme="minorHAnsi" w:cstheme="minorHAnsi"/>
          <w:color w:val="202124"/>
        </w:rPr>
        <w:t>Información adicional y contexto</w:t>
      </w:r>
    </w:p>
    <w:p w14:paraId="01E1C360"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4D10FC69" w14:textId="77777777" w:rsidR="00633744" w:rsidRPr="009816AD" w:rsidRDefault="00633744" w:rsidP="00633744">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color w:val="202124"/>
        </w:rPr>
      </w:pPr>
      <w:r w:rsidRPr="009816AD">
        <w:rPr>
          <w:rFonts w:asciiTheme="minorHAnsi" w:hAnsiTheme="minorHAnsi" w:cstheme="minorHAnsi"/>
          <w:color w:val="202124"/>
        </w:rPr>
        <w:t>El impacto de la contaminación sobre la salud sigue siendo significativamente mayor que la sumatoria de los relacionados con guerra y terrorismo, malaria/SIDA/tuberculosis y drogas/alcohol y está a la par de las muertes causadas por fumar tabaco.</w:t>
      </w:r>
    </w:p>
    <w:p w14:paraId="1FB02D61"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44C99590" w14:textId="77777777" w:rsidR="00633744" w:rsidRPr="009816AD" w:rsidRDefault="00633744" w:rsidP="00633744">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color w:val="202124"/>
        </w:rPr>
      </w:pPr>
      <w:r w:rsidRPr="009816AD">
        <w:rPr>
          <w:rFonts w:asciiTheme="minorHAnsi" w:hAnsiTheme="minorHAnsi" w:cstheme="minorHAnsi"/>
          <w:color w:val="202124"/>
        </w:rPr>
        <w:t>Los hombres tienen más probabilidades que las mujeres de morir a causa de la exposición a la contaminación del aire ambiental, el plomo y la exposición laboral.</w:t>
      </w:r>
    </w:p>
    <w:p w14:paraId="047B9F6A" w14:textId="77777777" w:rsidR="00633744" w:rsidRPr="009816AD" w:rsidRDefault="00633744" w:rsidP="006337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202124"/>
        </w:rPr>
      </w:pPr>
    </w:p>
    <w:p w14:paraId="159F60C7" w14:textId="77777777" w:rsidR="00633744" w:rsidRPr="009816AD" w:rsidRDefault="00633744" w:rsidP="00633744">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60"/>
        <w:ind w:left="720"/>
        <w:jc w:val="both"/>
        <w:rPr>
          <w:rFonts w:asciiTheme="minorHAnsi" w:hAnsiTheme="minorHAnsi" w:cstheme="minorHAnsi"/>
          <w:color w:val="202124"/>
        </w:rPr>
      </w:pPr>
      <w:r w:rsidRPr="009816AD">
        <w:rPr>
          <w:rFonts w:asciiTheme="minorHAnsi" w:hAnsiTheme="minorHAnsi" w:cstheme="minorHAnsi"/>
          <w:color w:val="202124"/>
        </w:rPr>
        <w:t>Las mujeres y los niños tienen más probabilidades de morir por exposición a la contaminación del agua.</w:t>
      </w:r>
    </w:p>
    <w:p w14:paraId="1E507FC5" w14:textId="77777777" w:rsidR="00633744" w:rsidRPr="009816AD" w:rsidRDefault="00633744" w:rsidP="00633744">
      <w:pPr>
        <w:jc w:val="both"/>
        <w:rPr>
          <w:rFonts w:asciiTheme="minorHAnsi" w:hAnsiTheme="minorHAnsi" w:cstheme="minorHAnsi"/>
          <w:b/>
          <w:color w:val="202124"/>
        </w:rPr>
      </w:pPr>
      <w:r w:rsidRPr="009816AD">
        <w:rPr>
          <w:rFonts w:asciiTheme="minorHAnsi" w:hAnsiTheme="minorHAnsi" w:cstheme="minorHAnsi"/>
          <w:b/>
          <w:color w:val="202124"/>
        </w:rPr>
        <w:lastRenderedPageBreak/>
        <w:t>El informe identifica amenazas globales emergentes</w:t>
      </w:r>
    </w:p>
    <w:p w14:paraId="11427B5E" w14:textId="77777777" w:rsidR="00633744" w:rsidRPr="009816AD" w:rsidRDefault="00633744" w:rsidP="00633744">
      <w:pPr>
        <w:jc w:val="both"/>
        <w:rPr>
          <w:rFonts w:asciiTheme="minorHAnsi" w:hAnsiTheme="minorHAnsi" w:cstheme="minorHAnsi"/>
          <w:b/>
          <w:color w:val="202124"/>
        </w:rPr>
      </w:pPr>
    </w:p>
    <w:p w14:paraId="3E836D9C"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La contaminación química y por plomo sigue siendo un factor de riesgo para la salud importante pero subestimado.</w:t>
      </w:r>
    </w:p>
    <w:p w14:paraId="5310D6CF" w14:textId="77777777" w:rsidR="00633744" w:rsidRPr="009816AD" w:rsidRDefault="00633744" w:rsidP="00633744">
      <w:pPr>
        <w:jc w:val="both"/>
        <w:rPr>
          <w:rFonts w:asciiTheme="minorHAnsi" w:hAnsiTheme="minorHAnsi" w:cstheme="minorHAnsi"/>
          <w:color w:val="202124"/>
        </w:rPr>
      </w:pPr>
    </w:p>
    <w:p w14:paraId="480D9492"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o Probablemente el subregistro influye sobre el número de las 900.000 muertes globales reportadas por plomo.</w:t>
      </w:r>
    </w:p>
    <w:p w14:paraId="4C0988EB" w14:textId="77777777" w:rsidR="00633744" w:rsidRPr="009816AD" w:rsidRDefault="00633744" w:rsidP="00633744">
      <w:pPr>
        <w:ind w:left="720"/>
        <w:jc w:val="both"/>
        <w:rPr>
          <w:rFonts w:asciiTheme="minorHAnsi" w:hAnsiTheme="minorHAnsi" w:cstheme="minorHAnsi"/>
          <w:color w:val="202124"/>
        </w:rPr>
      </w:pPr>
    </w:p>
    <w:p w14:paraId="24D67E15" w14:textId="77777777" w:rsidR="00633744"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o Un estudio reciente de seguimiento a largo plazo de una población de adultos estadounidenses sugiere que las complicaciones cardiovasculares y renales pueden presentarse aún con niveles muy bajos de plomo en la sangre, es posible que no exista un umbral para estos efectos. Por lo tanto, la carga de mortalidad por plomo puede ser varias veces mayor que la estimada actualmente.</w:t>
      </w:r>
    </w:p>
    <w:p w14:paraId="53AFB5E2" w14:textId="77777777" w:rsidR="00633744" w:rsidRPr="009816AD" w:rsidRDefault="00633744" w:rsidP="00633744">
      <w:pPr>
        <w:ind w:left="720"/>
        <w:jc w:val="both"/>
        <w:rPr>
          <w:rFonts w:asciiTheme="minorHAnsi" w:hAnsiTheme="minorHAnsi" w:cstheme="minorHAnsi"/>
          <w:color w:val="202124"/>
        </w:rPr>
      </w:pPr>
    </w:p>
    <w:p w14:paraId="16E1792B"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o La intoxicación por plomo en niños puede ser más frecuente de lo que se reconocía anteriormente.</w:t>
      </w:r>
    </w:p>
    <w:p w14:paraId="62F226D5" w14:textId="77777777" w:rsidR="00633744" w:rsidRPr="009816AD" w:rsidRDefault="00633744" w:rsidP="00633744">
      <w:pPr>
        <w:ind w:left="720"/>
        <w:jc w:val="both"/>
        <w:rPr>
          <w:rFonts w:asciiTheme="minorHAnsi" w:hAnsiTheme="minorHAnsi" w:cstheme="minorHAnsi"/>
          <w:color w:val="202124"/>
        </w:rPr>
      </w:pPr>
    </w:p>
    <w:p w14:paraId="7EC8ACC4" w14:textId="77777777" w:rsidR="00633744" w:rsidRPr="009816AD" w:rsidRDefault="00633744" w:rsidP="00633744">
      <w:pPr>
        <w:numPr>
          <w:ilvl w:val="0"/>
          <w:numId w:val="3"/>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Se estima que más de 800 millones de niños tienen niveles de plomo en la sangre superiores a 5 µg/dl, que hasta recientemente fue el umbral límite establecido para intervención por los Centros de Control y Prevención de Enfermedades de los Estados Unidos de América (EE. UU.) (actualmente reducido a 3,5 µg/dl)</w:t>
      </w:r>
    </w:p>
    <w:p w14:paraId="7398D0EA"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489388A2" w14:textId="77777777" w:rsidR="00633744" w:rsidRPr="009816AD" w:rsidRDefault="00633744" w:rsidP="00633744">
      <w:pPr>
        <w:numPr>
          <w:ilvl w:val="0"/>
          <w:numId w:val="3"/>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Las implicancias de este hallazgo sobre el deterioro intelectual de los niños son asombrosas:</w:t>
      </w:r>
    </w:p>
    <w:p w14:paraId="5EED90C8"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5AD83201" w14:textId="77777777" w:rsidR="00633744" w:rsidRPr="009816AD" w:rsidRDefault="00633744" w:rsidP="00633744">
      <w:pPr>
        <w:numPr>
          <w:ilvl w:val="1"/>
          <w:numId w:val="12"/>
        </w:numPr>
        <w:pBdr>
          <w:top w:val="nil"/>
          <w:left w:val="nil"/>
          <w:bottom w:val="nil"/>
          <w:right w:val="nil"/>
          <w:between w:val="nil"/>
        </w:pBdr>
        <w:ind w:left="1800"/>
        <w:jc w:val="both"/>
        <w:rPr>
          <w:rFonts w:asciiTheme="minorHAnsi" w:hAnsiTheme="minorHAnsi" w:cstheme="minorHAnsi"/>
          <w:color w:val="000000"/>
        </w:rPr>
      </w:pPr>
      <w:r w:rsidRPr="009816AD">
        <w:rPr>
          <w:rFonts w:asciiTheme="minorHAnsi" w:hAnsiTheme="minorHAnsi" w:cstheme="minorHAnsi"/>
          <w:color w:val="202124"/>
        </w:rPr>
        <w:t xml:space="preserve">Los niños con niveles de plomo en la sangre superiores a 5 µg/dl pueden obtener entre 3 y 5 puntos menos en las pruebas de inteligencia que los menos expuestos. </w:t>
      </w:r>
    </w:p>
    <w:p w14:paraId="3303390A"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1DB004F5" w14:textId="77777777" w:rsidR="00633744" w:rsidRPr="009816AD" w:rsidRDefault="00633744" w:rsidP="00633744">
      <w:pPr>
        <w:numPr>
          <w:ilvl w:val="1"/>
          <w:numId w:val="12"/>
        </w:numPr>
        <w:pBdr>
          <w:top w:val="nil"/>
          <w:left w:val="nil"/>
          <w:bottom w:val="nil"/>
          <w:right w:val="nil"/>
          <w:between w:val="nil"/>
        </w:pBdr>
        <w:ind w:left="1800"/>
        <w:jc w:val="both"/>
        <w:rPr>
          <w:rFonts w:asciiTheme="minorHAnsi" w:hAnsiTheme="minorHAnsi" w:cstheme="minorHAnsi"/>
          <w:color w:val="000000"/>
        </w:rPr>
      </w:pPr>
      <w:r w:rsidRPr="009816AD">
        <w:rPr>
          <w:rFonts w:asciiTheme="minorHAnsi" w:hAnsiTheme="minorHAnsi" w:cstheme="minorHAnsi"/>
          <w:color w:val="202124"/>
        </w:rPr>
        <w:t xml:space="preserve">La pérdida del coeficiente intelectual relacionada con el plomo se traduce en: mayor tasa de fracaso escolar, </w:t>
      </w:r>
      <w:r w:rsidRPr="009816AD">
        <w:rPr>
          <w:rFonts w:asciiTheme="minorHAnsi" w:hAnsiTheme="minorHAnsi" w:cstheme="minorHAnsi"/>
          <w:color w:val="202124"/>
          <w:highlight w:val="white"/>
        </w:rPr>
        <w:t>problemas de conducta</w:t>
      </w:r>
      <w:r w:rsidRPr="009816AD">
        <w:rPr>
          <w:rFonts w:asciiTheme="minorHAnsi" w:hAnsiTheme="minorHAnsi" w:cstheme="minorHAnsi"/>
          <w:color w:val="202124"/>
        </w:rPr>
        <w:t xml:space="preserve"> y menor productividad, que resulta en pérdidas económicas globales de casi 1.000 millones de dólares americanos al año.</w:t>
      </w:r>
    </w:p>
    <w:p w14:paraId="04BAFA0F" w14:textId="77777777" w:rsidR="00633744" w:rsidRPr="009816AD" w:rsidRDefault="00633744" w:rsidP="00633744">
      <w:pPr>
        <w:pBdr>
          <w:top w:val="nil"/>
          <w:left w:val="nil"/>
          <w:bottom w:val="nil"/>
          <w:right w:val="nil"/>
          <w:between w:val="nil"/>
        </w:pBdr>
        <w:ind w:left="1440"/>
        <w:jc w:val="both"/>
        <w:rPr>
          <w:rFonts w:asciiTheme="minorHAnsi" w:hAnsiTheme="minorHAnsi" w:cstheme="minorHAnsi"/>
          <w:color w:val="202124"/>
        </w:rPr>
      </w:pPr>
    </w:p>
    <w:p w14:paraId="1417B6C4" w14:textId="77777777" w:rsidR="00633744" w:rsidRPr="009816AD" w:rsidRDefault="00633744" w:rsidP="00633744">
      <w:pPr>
        <w:numPr>
          <w:ilvl w:val="1"/>
          <w:numId w:val="12"/>
        </w:numPr>
        <w:pBdr>
          <w:top w:val="nil"/>
          <w:left w:val="nil"/>
          <w:bottom w:val="nil"/>
          <w:right w:val="nil"/>
          <w:between w:val="nil"/>
        </w:pBdr>
        <w:ind w:left="1800"/>
        <w:jc w:val="both"/>
        <w:rPr>
          <w:rFonts w:asciiTheme="minorHAnsi" w:hAnsiTheme="minorHAnsi" w:cstheme="minorHAnsi"/>
          <w:color w:val="000000"/>
          <w:highlight w:val="white"/>
        </w:rPr>
      </w:pPr>
      <w:r w:rsidRPr="009816AD">
        <w:rPr>
          <w:rFonts w:asciiTheme="minorHAnsi" w:hAnsiTheme="minorHAnsi" w:cstheme="minorHAnsi"/>
          <w:color w:val="202124"/>
          <w:highlight w:val="white"/>
        </w:rPr>
        <w:t>Deben adoptarse protocolos de monitoreo uniformes y apropiados para la recopilación de información que puedan ser comparables o armonizados entre los países de bajos y medianos ingresos y podrían proporcionar información valiosa para el análisis de la carga económica y las acciones de limpieza como remedición/mitigación.</w:t>
      </w:r>
    </w:p>
    <w:p w14:paraId="6CCB4236" w14:textId="77777777" w:rsidR="00633744" w:rsidRPr="009816AD" w:rsidRDefault="00633744" w:rsidP="00633744">
      <w:pPr>
        <w:pBdr>
          <w:top w:val="nil"/>
          <w:left w:val="nil"/>
          <w:bottom w:val="nil"/>
          <w:right w:val="nil"/>
          <w:between w:val="nil"/>
        </w:pBdr>
        <w:ind w:left="2520"/>
        <w:jc w:val="both"/>
        <w:rPr>
          <w:rFonts w:asciiTheme="minorHAnsi" w:hAnsiTheme="minorHAnsi" w:cstheme="minorHAnsi"/>
          <w:color w:val="000000"/>
        </w:rPr>
      </w:pPr>
    </w:p>
    <w:p w14:paraId="4CB7F69F"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lastRenderedPageBreak/>
        <w:t>• Los químicos pueden comprometer la función cognitiva, especialmente en los niños.</w:t>
      </w:r>
    </w:p>
    <w:p w14:paraId="487D05E8" w14:textId="77777777" w:rsidR="00633744" w:rsidRPr="009816AD" w:rsidRDefault="00633744" w:rsidP="00633744">
      <w:pPr>
        <w:jc w:val="both"/>
        <w:rPr>
          <w:rFonts w:asciiTheme="minorHAnsi" w:hAnsiTheme="minorHAnsi" w:cstheme="minorHAnsi"/>
          <w:color w:val="202124"/>
        </w:rPr>
      </w:pPr>
    </w:p>
    <w:p w14:paraId="7F586E71"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 xml:space="preserve">o Más de 200 químicos </w:t>
      </w:r>
      <w:r w:rsidRPr="009816AD">
        <w:rPr>
          <w:rFonts w:asciiTheme="minorHAnsi" w:hAnsiTheme="minorHAnsi" w:cstheme="minorHAnsi"/>
          <w:color w:val="202124"/>
          <w:highlight w:val="white"/>
        </w:rPr>
        <w:t xml:space="preserve">(por ejemplo: plomo, metilmercurio y contaminantes orgánicos persistentes como el bifenilos policlorados- PCBs) </w:t>
      </w:r>
      <w:r w:rsidRPr="009816AD">
        <w:rPr>
          <w:rFonts w:asciiTheme="minorHAnsi" w:hAnsiTheme="minorHAnsi" w:cstheme="minorHAnsi"/>
          <w:color w:val="202124"/>
        </w:rPr>
        <w:t>son neurotóxicos y muchos están muy difundidos en el ambiente.</w:t>
      </w:r>
    </w:p>
    <w:p w14:paraId="7E91EB18" w14:textId="77777777" w:rsidR="00633744" w:rsidRPr="009816AD" w:rsidRDefault="00633744" w:rsidP="00633744">
      <w:pPr>
        <w:ind w:left="720"/>
        <w:jc w:val="both"/>
        <w:rPr>
          <w:rFonts w:asciiTheme="minorHAnsi" w:hAnsiTheme="minorHAnsi" w:cstheme="minorHAnsi"/>
          <w:color w:val="202124"/>
        </w:rPr>
      </w:pPr>
    </w:p>
    <w:p w14:paraId="3EF4F646"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o Los niños son especialmente vulnerables</w:t>
      </w:r>
    </w:p>
    <w:p w14:paraId="5698AD53" w14:textId="77777777" w:rsidR="00633744" w:rsidRPr="009816AD" w:rsidRDefault="00633744" w:rsidP="00633744">
      <w:pPr>
        <w:ind w:left="720"/>
        <w:jc w:val="both"/>
        <w:rPr>
          <w:rFonts w:asciiTheme="minorHAnsi" w:hAnsiTheme="minorHAnsi" w:cstheme="minorHAnsi"/>
          <w:color w:val="202124"/>
        </w:rPr>
      </w:pPr>
    </w:p>
    <w:p w14:paraId="3A3E3773" w14:textId="77777777" w:rsidR="00633744" w:rsidRPr="009816AD" w:rsidRDefault="00633744" w:rsidP="00633744">
      <w:pPr>
        <w:numPr>
          <w:ilvl w:val="0"/>
          <w:numId w:val="6"/>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 xml:space="preserve">Incluso las exposiciones a bajas dosis de químicos neurotóxicos durante los períodos del desarrollo </w:t>
      </w:r>
      <w:r w:rsidRPr="009816AD">
        <w:rPr>
          <w:rFonts w:asciiTheme="minorHAnsi" w:hAnsiTheme="minorHAnsi" w:cstheme="minorHAnsi"/>
          <w:color w:val="202124"/>
          <w:highlight w:val="white"/>
        </w:rPr>
        <w:t xml:space="preserve">fetal </w:t>
      </w:r>
      <w:r w:rsidRPr="009816AD">
        <w:rPr>
          <w:rFonts w:asciiTheme="minorHAnsi" w:hAnsiTheme="minorHAnsi" w:cstheme="minorHAnsi"/>
          <w:color w:val="202124"/>
        </w:rPr>
        <w:t xml:space="preserve">y posnatal tienen consecuencias mucho más graves para la salud que las exposiciones a dosis altas en los adultos de </w:t>
      </w:r>
      <w:r w:rsidRPr="007929F6">
        <w:rPr>
          <w:rFonts w:asciiTheme="minorHAnsi" w:hAnsiTheme="minorHAnsi" w:cstheme="minorHAnsi"/>
          <w:color w:val="202124"/>
        </w:rPr>
        <w:t>estos</w:t>
      </w:r>
      <w:r w:rsidRPr="009816AD">
        <w:rPr>
          <w:rFonts w:asciiTheme="minorHAnsi" w:hAnsiTheme="minorHAnsi" w:cstheme="minorHAnsi"/>
          <w:color w:val="202124"/>
        </w:rPr>
        <w:t xml:space="preserve"> químicos.</w:t>
      </w:r>
    </w:p>
    <w:p w14:paraId="7FE1F8A3"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1B0C7875"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 xml:space="preserve">o Se requieren monitoreos más extendidos y rigurosos sobre la exposición a químicos para proteger las </w:t>
      </w:r>
      <w:r w:rsidRPr="009816AD">
        <w:rPr>
          <w:rFonts w:asciiTheme="minorHAnsi" w:hAnsiTheme="minorHAnsi" w:cstheme="minorHAnsi"/>
          <w:color w:val="202124"/>
          <w:highlight w:val="white"/>
        </w:rPr>
        <w:t>funciones cognitivas de los niños</w:t>
      </w:r>
      <w:r w:rsidRPr="009816AD">
        <w:rPr>
          <w:rFonts w:asciiTheme="minorHAnsi" w:hAnsiTheme="minorHAnsi" w:cstheme="minorHAnsi"/>
          <w:color w:val="202124"/>
        </w:rPr>
        <w:t>, especialmente en los países de bajos y medianos ingresos.</w:t>
      </w:r>
    </w:p>
    <w:p w14:paraId="4875E211" w14:textId="77777777" w:rsidR="00633744" w:rsidRPr="009816AD" w:rsidRDefault="00633744" w:rsidP="00633744">
      <w:pPr>
        <w:jc w:val="both"/>
        <w:rPr>
          <w:rFonts w:asciiTheme="minorHAnsi" w:hAnsiTheme="minorHAnsi" w:cstheme="minorHAnsi"/>
          <w:color w:val="202124"/>
        </w:rPr>
      </w:pPr>
    </w:p>
    <w:p w14:paraId="6D6E7D8A" w14:textId="77777777" w:rsidR="00633744" w:rsidRPr="009816AD" w:rsidRDefault="00633744" w:rsidP="00633744">
      <w:pPr>
        <w:numPr>
          <w:ilvl w:val="0"/>
          <w:numId w:val="9"/>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Los químicos pueden ser tóxicos para la reproducción humana.</w:t>
      </w:r>
    </w:p>
    <w:p w14:paraId="42D30F65"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36025DB3" w14:textId="77777777" w:rsidR="00633744" w:rsidRPr="009816AD" w:rsidRDefault="00633744" w:rsidP="00633744">
      <w:pPr>
        <w:numPr>
          <w:ilvl w:val="1"/>
          <w:numId w:val="9"/>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La importante y creciente evidencia científica demuestra que la exposición a ciertos químicos de síntesis, puede tener efectos adversos en la fertilidad y el embarazo, incluso a bajas dosis</w:t>
      </w:r>
      <w:r>
        <w:rPr>
          <w:rFonts w:asciiTheme="minorHAnsi" w:hAnsiTheme="minorHAnsi" w:cstheme="minorHAnsi"/>
          <w:color w:val="202124"/>
        </w:rPr>
        <w:t>.</w:t>
      </w:r>
    </w:p>
    <w:p w14:paraId="13D164DC"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000000"/>
        </w:rPr>
      </w:pPr>
    </w:p>
    <w:p w14:paraId="631714AD" w14:textId="77777777" w:rsidR="00633744" w:rsidRPr="009816AD" w:rsidRDefault="00633744" w:rsidP="00633744">
      <w:pPr>
        <w:numPr>
          <w:ilvl w:val="1"/>
          <w:numId w:val="9"/>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Los plaguicidas, químicos industriales (por ejemplo: retardantes de llama halogenados), químicos farmacéuticos y los metales tóxicos se han relacionado con una variedad de problemas reproductivos, que incluyen:</w:t>
      </w:r>
    </w:p>
    <w:p w14:paraId="07811900" w14:textId="77777777" w:rsidR="00633744" w:rsidRDefault="00633744" w:rsidP="00633744">
      <w:pPr>
        <w:pStyle w:val="ListParagraph"/>
        <w:rPr>
          <w:rFonts w:asciiTheme="minorHAnsi" w:hAnsiTheme="minorHAnsi" w:cstheme="minorHAnsi"/>
          <w:color w:val="000000"/>
        </w:rPr>
      </w:pPr>
    </w:p>
    <w:p w14:paraId="7EA8DAE8" w14:textId="77777777" w:rsidR="00633744" w:rsidRPr="009816AD" w:rsidRDefault="00633744" w:rsidP="00633744">
      <w:pPr>
        <w:numPr>
          <w:ilvl w:val="3"/>
          <w:numId w:val="9"/>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Disminución de la calidad y cantidad de espermatozoides y óvulos humanos.</w:t>
      </w:r>
    </w:p>
    <w:p w14:paraId="2EE2E22E" w14:textId="77777777" w:rsidR="00633744" w:rsidRPr="009816AD" w:rsidRDefault="00633744" w:rsidP="00633744">
      <w:pPr>
        <w:pBdr>
          <w:top w:val="nil"/>
          <w:left w:val="nil"/>
          <w:bottom w:val="nil"/>
          <w:right w:val="nil"/>
          <w:between w:val="nil"/>
        </w:pBdr>
        <w:ind w:left="2520"/>
        <w:jc w:val="both"/>
        <w:rPr>
          <w:rFonts w:asciiTheme="minorHAnsi" w:hAnsiTheme="minorHAnsi" w:cstheme="minorHAnsi"/>
          <w:color w:val="000000"/>
        </w:rPr>
      </w:pPr>
    </w:p>
    <w:p w14:paraId="510BC7C4" w14:textId="77777777" w:rsidR="00633744" w:rsidRPr="009816AD" w:rsidRDefault="00633744" w:rsidP="00633744">
      <w:pPr>
        <w:numPr>
          <w:ilvl w:val="3"/>
          <w:numId w:val="9"/>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Malformaciones embrionarias y fetales.</w:t>
      </w:r>
    </w:p>
    <w:p w14:paraId="4BFB87DD" w14:textId="77777777" w:rsidR="00633744" w:rsidRDefault="00633744" w:rsidP="00633744">
      <w:pPr>
        <w:pStyle w:val="ListParagraph"/>
        <w:rPr>
          <w:rFonts w:asciiTheme="minorHAnsi" w:hAnsiTheme="minorHAnsi" w:cstheme="minorHAnsi"/>
          <w:color w:val="000000"/>
        </w:rPr>
      </w:pPr>
    </w:p>
    <w:p w14:paraId="0B980513" w14:textId="77777777" w:rsidR="00633744" w:rsidRPr="009816AD" w:rsidRDefault="00633744" w:rsidP="00633744">
      <w:pPr>
        <w:numPr>
          <w:ilvl w:val="3"/>
          <w:numId w:val="9"/>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Alteración de los procesos reproductivos, como la implantación uterina.</w:t>
      </w:r>
    </w:p>
    <w:p w14:paraId="620770EF" w14:textId="77777777" w:rsidR="00633744" w:rsidRPr="009816AD" w:rsidRDefault="00633744" w:rsidP="00633744">
      <w:pPr>
        <w:pBdr>
          <w:top w:val="nil"/>
          <w:left w:val="nil"/>
          <w:bottom w:val="nil"/>
          <w:right w:val="nil"/>
          <w:between w:val="nil"/>
        </w:pBdr>
        <w:ind w:left="1080"/>
        <w:jc w:val="both"/>
        <w:rPr>
          <w:rFonts w:asciiTheme="minorHAnsi" w:hAnsiTheme="minorHAnsi" w:cstheme="minorHAnsi"/>
          <w:color w:val="000000"/>
        </w:rPr>
      </w:pPr>
    </w:p>
    <w:p w14:paraId="52846228"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Algunos químicos son tóxicos para la función inmunológica y pueden empeorar la evolución de las enfermedades transmisibles. Por ejemplo:</w:t>
      </w:r>
    </w:p>
    <w:p w14:paraId="3BB6707F" w14:textId="77777777" w:rsidR="00633744" w:rsidRPr="009816AD" w:rsidRDefault="00633744" w:rsidP="00633744">
      <w:pPr>
        <w:jc w:val="both"/>
        <w:rPr>
          <w:rFonts w:asciiTheme="minorHAnsi" w:hAnsiTheme="minorHAnsi" w:cstheme="minorHAnsi"/>
          <w:color w:val="202124"/>
        </w:rPr>
      </w:pPr>
    </w:p>
    <w:p w14:paraId="61069B6A" w14:textId="77777777" w:rsidR="00633744"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 xml:space="preserve">o La exposición a </w:t>
      </w:r>
      <w:r w:rsidRPr="009816AD">
        <w:rPr>
          <w:rFonts w:asciiTheme="minorHAnsi" w:hAnsiTheme="minorHAnsi" w:cstheme="minorHAnsi"/>
          <w:color w:val="202124"/>
          <w:highlight w:val="white"/>
        </w:rPr>
        <w:t>los ácidos perfluoroalquilados (conocidos como PFAS)</w:t>
      </w:r>
      <w:r w:rsidRPr="009816AD">
        <w:rPr>
          <w:rFonts w:asciiTheme="minorHAnsi" w:hAnsiTheme="minorHAnsi" w:cstheme="minorHAnsi"/>
          <w:color w:val="202124"/>
        </w:rPr>
        <w:t xml:space="preserve"> se ha asociado con respuestas reducidas de los anticuerpos a las vacunas, mayor riesgo de hospitalización en los niños por enfermedades infecciosas y recientemente, una evolución más grave de las infecciones por COVID-19.</w:t>
      </w:r>
    </w:p>
    <w:p w14:paraId="55852532" w14:textId="77777777" w:rsidR="00633744" w:rsidRPr="009816AD" w:rsidRDefault="00633744" w:rsidP="00633744">
      <w:pPr>
        <w:ind w:left="720"/>
        <w:jc w:val="both"/>
        <w:rPr>
          <w:rFonts w:asciiTheme="minorHAnsi" w:hAnsiTheme="minorHAnsi" w:cstheme="minorHAnsi"/>
          <w:color w:val="202124"/>
        </w:rPr>
      </w:pPr>
    </w:p>
    <w:p w14:paraId="6FF0DA62"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o La exposición a contaminantes del aire ambiental emitidos por el tránsito y al cadmio se asocia con mayor mortalidad por COVID-19 e influenza, respectivamente.</w:t>
      </w:r>
    </w:p>
    <w:p w14:paraId="05F6DF09" w14:textId="77777777" w:rsidR="00633744" w:rsidRPr="009816AD" w:rsidRDefault="00633744" w:rsidP="00633744">
      <w:pPr>
        <w:ind w:left="720"/>
        <w:jc w:val="both"/>
        <w:rPr>
          <w:rFonts w:asciiTheme="minorHAnsi" w:hAnsiTheme="minorHAnsi" w:cstheme="minorHAnsi"/>
          <w:color w:val="202124"/>
        </w:rPr>
      </w:pPr>
    </w:p>
    <w:p w14:paraId="6AD71271" w14:textId="77777777" w:rsidR="00633744" w:rsidRPr="009816AD" w:rsidRDefault="00633744" w:rsidP="00633744">
      <w:pPr>
        <w:ind w:left="720"/>
        <w:jc w:val="both"/>
        <w:rPr>
          <w:rFonts w:asciiTheme="minorHAnsi" w:hAnsiTheme="minorHAnsi" w:cstheme="minorHAnsi"/>
          <w:color w:val="202124"/>
          <w:highlight w:val="white"/>
        </w:rPr>
      </w:pPr>
      <w:r w:rsidRPr="009816AD">
        <w:rPr>
          <w:rFonts w:asciiTheme="minorHAnsi" w:hAnsiTheme="minorHAnsi" w:cstheme="minorHAnsi"/>
          <w:color w:val="202124"/>
        </w:rPr>
        <w:t xml:space="preserve">o En estudios de laboratorio se ha determinado que otros químicos son también tóxicos para el sistema inmunitario, </w:t>
      </w:r>
      <w:r w:rsidRPr="009816AD">
        <w:rPr>
          <w:rFonts w:asciiTheme="minorHAnsi" w:hAnsiTheme="minorHAnsi" w:cstheme="minorHAnsi"/>
          <w:color w:val="202124"/>
          <w:highlight w:val="white"/>
        </w:rPr>
        <w:t>aunque falta monitorear las consecuencias de la exposición en la población humana.</w:t>
      </w:r>
    </w:p>
    <w:p w14:paraId="57EB5F67" w14:textId="77777777" w:rsidR="00633744" w:rsidRPr="009816AD" w:rsidRDefault="00633744" w:rsidP="00633744">
      <w:pPr>
        <w:jc w:val="both"/>
        <w:rPr>
          <w:rFonts w:asciiTheme="minorHAnsi" w:eastAsia="inherit" w:hAnsiTheme="minorHAnsi" w:cstheme="minorHAnsi"/>
          <w:color w:val="202124"/>
        </w:rPr>
      </w:pPr>
    </w:p>
    <w:p w14:paraId="7BB7D10D"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Contaminación transfronteriza</w:t>
      </w:r>
    </w:p>
    <w:p w14:paraId="55DBC95F" w14:textId="77777777" w:rsidR="00633744" w:rsidRPr="009816AD" w:rsidRDefault="00633744" w:rsidP="00633744">
      <w:pPr>
        <w:jc w:val="both"/>
        <w:rPr>
          <w:rFonts w:asciiTheme="minorHAnsi" w:hAnsiTheme="minorHAnsi" w:cstheme="minorHAnsi"/>
          <w:color w:val="202124"/>
        </w:rPr>
      </w:pPr>
    </w:p>
    <w:p w14:paraId="6BC91FD8"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xml:space="preserve">- Si bien la mayor parte de la contaminación permanece cerca de su país de origen, existe una evidencia creciente sobre el desplazamiento de los contaminantes a largas distancias transportados por el </w:t>
      </w:r>
      <w:r w:rsidRPr="009816AD">
        <w:rPr>
          <w:rFonts w:asciiTheme="minorHAnsi" w:hAnsiTheme="minorHAnsi" w:cstheme="minorHAnsi"/>
          <w:color w:val="202124"/>
          <w:highlight w:val="white"/>
        </w:rPr>
        <w:t>viento (aire)</w:t>
      </w:r>
      <w:r w:rsidRPr="009816AD">
        <w:rPr>
          <w:rFonts w:asciiTheme="minorHAnsi" w:hAnsiTheme="minorHAnsi" w:cstheme="minorHAnsi"/>
          <w:color w:val="202124"/>
        </w:rPr>
        <w:t>, el agua, los alimentos y los productos de consumo. Por ejemplo:</w:t>
      </w:r>
    </w:p>
    <w:p w14:paraId="1DD7959C" w14:textId="77777777" w:rsidR="00633744" w:rsidRPr="009816AD" w:rsidRDefault="00633744" w:rsidP="00633744">
      <w:pPr>
        <w:jc w:val="both"/>
        <w:rPr>
          <w:rFonts w:asciiTheme="minorHAnsi" w:hAnsiTheme="minorHAnsi" w:cstheme="minorHAnsi"/>
          <w:color w:val="202124"/>
        </w:rPr>
      </w:pPr>
    </w:p>
    <w:p w14:paraId="72934A20" w14:textId="77777777" w:rsidR="00633744" w:rsidRPr="009816AD" w:rsidRDefault="00633744" w:rsidP="00633744">
      <w:pPr>
        <w:numPr>
          <w:ilvl w:val="0"/>
          <w:numId w:val="7"/>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Las corrientes de aire transportan la contaminación desde el este del Asia hasta América del Norte, Europa y el Ártico y Asia Central.</w:t>
      </w:r>
    </w:p>
    <w:p w14:paraId="178FA045"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7C04273E" w14:textId="77777777" w:rsidR="00633744" w:rsidRPr="009816AD" w:rsidRDefault="00633744" w:rsidP="00633744">
      <w:pPr>
        <w:numPr>
          <w:ilvl w:val="0"/>
          <w:numId w:val="7"/>
        </w:numPr>
        <w:pBdr>
          <w:top w:val="nil"/>
          <w:left w:val="nil"/>
          <w:bottom w:val="nil"/>
          <w:right w:val="nil"/>
          <w:between w:val="nil"/>
        </w:pBdr>
        <w:jc w:val="both"/>
        <w:rPr>
          <w:rFonts w:asciiTheme="minorHAnsi" w:hAnsiTheme="minorHAnsi" w:cstheme="minorHAnsi"/>
          <w:color w:val="000000"/>
        </w:rPr>
      </w:pPr>
      <w:r w:rsidRPr="009816AD">
        <w:rPr>
          <w:rFonts w:asciiTheme="minorHAnsi" w:hAnsiTheme="minorHAnsi" w:cstheme="minorHAnsi"/>
          <w:color w:val="202124"/>
        </w:rPr>
        <w:t xml:space="preserve">El aumento de la emisión derivada de la actividad industrial en China ha incrementado la contaminación del aire en lugares cercanos (como </w:t>
      </w:r>
      <w:r>
        <w:rPr>
          <w:rFonts w:asciiTheme="minorHAnsi" w:hAnsiTheme="minorHAnsi" w:cstheme="minorHAnsi"/>
          <w:color w:val="202124"/>
        </w:rPr>
        <w:t>República de Corea,</w:t>
      </w:r>
      <w:r w:rsidRPr="009816AD">
        <w:rPr>
          <w:rFonts w:asciiTheme="minorHAnsi" w:hAnsiTheme="minorHAnsi" w:cstheme="minorHAnsi"/>
          <w:color w:val="202124"/>
        </w:rPr>
        <w:t xml:space="preserve"> Japón y Taiwán) y también en otros más lejanos (como California en EE. UU.).</w:t>
      </w:r>
    </w:p>
    <w:p w14:paraId="46626DDC"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491D5FF9"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La huella de la contaminación (áreas afectadas por la contaminación asociada con los procesos relacionados con productos consumidos en otros lugares) está creciendo más rápido que la huella de carbono y es probable que afecte más a los países de bajos y medianos ingresos.</w:t>
      </w:r>
    </w:p>
    <w:p w14:paraId="06F79F23" w14:textId="77777777" w:rsidR="00633744" w:rsidRPr="009816AD" w:rsidRDefault="00633744" w:rsidP="00633744">
      <w:pPr>
        <w:jc w:val="both"/>
        <w:rPr>
          <w:rFonts w:asciiTheme="minorHAnsi" w:hAnsiTheme="minorHAnsi" w:cstheme="minorHAnsi"/>
          <w:color w:val="202124"/>
        </w:rPr>
      </w:pPr>
    </w:p>
    <w:p w14:paraId="64A0C6B9"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La contaminación del suelo y el agua por plomo, arsénico, cadmio y mercurio en los países de bajos y medianos ingresos puede afectar los alimentos exportados y también amenaza la seguridad alimentaria mundial.</w:t>
      </w:r>
    </w:p>
    <w:p w14:paraId="06F48C37" w14:textId="77777777" w:rsidR="00633744" w:rsidRPr="009816AD" w:rsidRDefault="00633744" w:rsidP="00633744">
      <w:pPr>
        <w:jc w:val="both"/>
        <w:rPr>
          <w:rFonts w:asciiTheme="minorHAnsi" w:hAnsiTheme="minorHAnsi" w:cstheme="minorHAnsi"/>
          <w:color w:val="202124"/>
        </w:rPr>
      </w:pPr>
    </w:p>
    <w:p w14:paraId="6EB3C7C2" w14:textId="77777777" w:rsidR="00633744" w:rsidRPr="009816AD" w:rsidRDefault="00633744" w:rsidP="00633744">
      <w:pPr>
        <w:numPr>
          <w:ilvl w:val="0"/>
          <w:numId w:val="8"/>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Es especialmente preocupante la toxicidad de la presencia de metales tóxicos en fórmulas y alimentos para bebés.</w:t>
      </w:r>
    </w:p>
    <w:p w14:paraId="02035D02" w14:textId="77777777" w:rsidR="00633744" w:rsidRPr="009816AD" w:rsidRDefault="00633744" w:rsidP="00633744">
      <w:pPr>
        <w:pBdr>
          <w:top w:val="nil"/>
          <w:left w:val="nil"/>
          <w:bottom w:val="nil"/>
          <w:right w:val="nil"/>
          <w:between w:val="nil"/>
        </w:pBdr>
        <w:jc w:val="both"/>
        <w:rPr>
          <w:rFonts w:asciiTheme="minorHAnsi" w:hAnsiTheme="minorHAnsi" w:cstheme="minorHAnsi"/>
          <w:color w:val="202124"/>
        </w:rPr>
      </w:pPr>
    </w:p>
    <w:p w14:paraId="5613CF32" w14:textId="77777777" w:rsidR="00633744" w:rsidRPr="009816AD" w:rsidRDefault="00633744" w:rsidP="00633744">
      <w:pPr>
        <w:numPr>
          <w:ilvl w:val="0"/>
          <w:numId w:val="8"/>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 xml:space="preserve">Se ha detectado la presencia de plomo y/o cadmio en alimentos y fórmulas infantiles en Canadá, Francia, los </w:t>
      </w:r>
      <w:r>
        <w:rPr>
          <w:rFonts w:asciiTheme="minorHAnsi" w:hAnsiTheme="minorHAnsi" w:cstheme="minorHAnsi"/>
          <w:color w:val="202124"/>
        </w:rPr>
        <w:t>EE.UU.</w:t>
      </w:r>
      <w:r w:rsidRPr="009816AD">
        <w:rPr>
          <w:rFonts w:asciiTheme="minorHAnsi" w:hAnsiTheme="minorHAnsi" w:cstheme="minorHAnsi"/>
          <w:color w:val="202124"/>
        </w:rPr>
        <w:t xml:space="preserve"> y Polonia.</w:t>
      </w:r>
    </w:p>
    <w:p w14:paraId="51009738" w14:textId="77777777" w:rsidR="00633744" w:rsidRPr="009816AD" w:rsidRDefault="00633744" w:rsidP="00633744">
      <w:pPr>
        <w:jc w:val="both"/>
        <w:rPr>
          <w:rFonts w:asciiTheme="minorHAnsi" w:hAnsiTheme="minorHAnsi" w:cstheme="minorHAnsi"/>
          <w:color w:val="202124"/>
        </w:rPr>
      </w:pPr>
    </w:p>
    <w:p w14:paraId="1EB618F6"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Enorme impacto económico negativo</w:t>
      </w:r>
    </w:p>
    <w:p w14:paraId="4AE85222" w14:textId="77777777" w:rsidR="00633744" w:rsidRPr="009816AD" w:rsidRDefault="00633744" w:rsidP="00633744">
      <w:pPr>
        <w:jc w:val="both"/>
        <w:rPr>
          <w:rFonts w:asciiTheme="minorHAnsi" w:hAnsiTheme="minorHAnsi" w:cstheme="minorHAnsi"/>
          <w:color w:val="202124"/>
        </w:rPr>
      </w:pPr>
    </w:p>
    <w:p w14:paraId="4DA3C81B"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xml:space="preserve">- Según los datos del informe publicado en 2019 sobre Carga Global de la Enfermedad (estudio del Banco Mundial centrado en el impacto de la contaminación del aire) se concluyó que la </w:t>
      </w:r>
      <w:r w:rsidRPr="009816AD">
        <w:rPr>
          <w:rFonts w:asciiTheme="minorHAnsi" w:hAnsiTheme="minorHAnsi" w:cstheme="minorHAnsi"/>
          <w:color w:val="202124"/>
        </w:rPr>
        <w:lastRenderedPageBreak/>
        <w:t>pérdida económica mundial debida solamente a la contaminación del aire por PM2.5 ascendía en 2019 a 8.1 mil millones de dólares estadounidenses, o el 6,1 % de la producción económica mundial.</w:t>
      </w:r>
    </w:p>
    <w:p w14:paraId="1F4080EA" w14:textId="77777777" w:rsidR="00633744" w:rsidRPr="009816AD" w:rsidRDefault="00633744" w:rsidP="00633744">
      <w:pPr>
        <w:jc w:val="both"/>
        <w:rPr>
          <w:rFonts w:asciiTheme="minorHAnsi" w:hAnsiTheme="minorHAnsi" w:cstheme="minorHAnsi"/>
          <w:color w:val="202124"/>
        </w:rPr>
      </w:pPr>
    </w:p>
    <w:p w14:paraId="089E40F7" w14:textId="77777777" w:rsidR="00633744" w:rsidRPr="009816AD" w:rsidRDefault="00633744" w:rsidP="00633744">
      <w:pPr>
        <w:numPr>
          <w:ilvl w:val="0"/>
          <w:numId w:val="11"/>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El impacto económico de la contaminación del aire es especialmente grave en las regiones de Asia oriental y el Pacífico y del sur de Asia, donde equivale al 9,3 y al 10,3 % del PBI, respectivamente.</w:t>
      </w:r>
    </w:p>
    <w:p w14:paraId="3A2F00CC" w14:textId="77777777" w:rsidR="00633744" w:rsidRPr="009816AD" w:rsidRDefault="00633744" w:rsidP="00633744">
      <w:pPr>
        <w:jc w:val="both"/>
        <w:rPr>
          <w:rFonts w:asciiTheme="minorHAnsi" w:hAnsiTheme="minorHAnsi" w:cstheme="minorHAnsi"/>
          <w:b/>
          <w:color w:val="202124"/>
        </w:rPr>
      </w:pPr>
    </w:p>
    <w:p w14:paraId="383E6D5F" w14:textId="77777777" w:rsidR="00633744" w:rsidRPr="009816AD" w:rsidRDefault="00633744" w:rsidP="00633744">
      <w:pPr>
        <w:jc w:val="both"/>
        <w:rPr>
          <w:rFonts w:asciiTheme="minorHAnsi" w:hAnsiTheme="minorHAnsi" w:cstheme="minorHAnsi"/>
          <w:b/>
          <w:color w:val="202124"/>
        </w:rPr>
      </w:pPr>
      <w:r w:rsidRPr="009816AD">
        <w:rPr>
          <w:rFonts w:asciiTheme="minorHAnsi" w:hAnsiTheme="minorHAnsi" w:cstheme="minorHAnsi"/>
          <w:b/>
          <w:color w:val="202124"/>
        </w:rPr>
        <w:t>Crece el reconocimiento público sobre la contaminación, pero de manera irregular</w:t>
      </w:r>
    </w:p>
    <w:p w14:paraId="4DF6B87E" w14:textId="77777777" w:rsidR="00633744" w:rsidRPr="009816AD" w:rsidRDefault="00633744" w:rsidP="00633744">
      <w:pPr>
        <w:jc w:val="both"/>
        <w:rPr>
          <w:rFonts w:asciiTheme="minorHAnsi" w:hAnsiTheme="minorHAnsi" w:cstheme="minorHAnsi"/>
          <w:b/>
          <w:color w:val="202124"/>
        </w:rPr>
      </w:pPr>
    </w:p>
    <w:p w14:paraId="0D109198"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xml:space="preserve">• Es importante hacer un seguimiento sobre la atención que presta el público a los problemas de contaminación y salud, ya que su demanda es un poderoso catalizador para reforzar la toma de acción eficaz por parte de los gobiernos. </w:t>
      </w:r>
    </w:p>
    <w:p w14:paraId="4FAE2333" w14:textId="77777777" w:rsidR="00633744" w:rsidRPr="009816AD" w:rsidRDefault="00633744" w:rsidP="00633744">
      <w:pPr>
        <w:jc w:val="both"/>
        <w:rPr>
          <w:rFonts w:asciiTheme="minorHAnsi" w:hAnsiTheme="minorHAnsi" w:cstheme="minorHAnsi"/>
          <w:color w:val="202124"/>
        </w:rPr>
      </w:pPr>
    </w:p>
    <w:p w14:paraId="66893118"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Como métrica para rastrear en el tiempo existen dos temas que pueden representar la toma de conciencia sobre la contaminación y la salud por parte del público: por un lado, la atención de los medios a temas relacionados con la contaminación y la salud; y por otro, la inclusión de la prevención de la contaminación en el marco de las estrategias de desarrollo</w:t>
      </w:r>
      <w:sdt>
        <w:sdtPr>
          <w:rPr>
            <w:rFonts w:asciiTheme="minorHAnsi" w:hAnsiTheme="minorHAnsi" w:cstheme="minorHAnsi"/>
          </w:rPr>
          <w:tag w:val="goog_rdk_0"/>
          <w:id w:val="-825588486"/>
        </w:sdtPr>
        <w:sdtEndPr/>
        <w:sdtContent>
          <w:r w:rsidRPr="009816AD">
            <w:rPr>
              <w:rFonts w:asciiTheme="minorHAnsi" w:hAnsiTheme="minorHAnsi" w:cstheme="minorHAnsi"/>
              <w:color w:val="202124"/>
            </w:rPr>
            <w:t xml:space="preserve"> y planes nacionales de acción</w:t>
          </w:r>
        </w:sdtContent>
      </w:sdt>
      <w:r w:rsidRPr="009816AD">
        <w:rPr>
          <w:rFonts w:asciiTheme="minorHAnsi" w:hAnsiTheme="minorHAnsi" w:cstheme="minorHAnsi"/>
          <w:color w:val="202124"/>
        </w:rPr>
        <w:t>.</w:t>
      </w:r>
    </w:p>
    <w:p w14:paraId="382D5031" w14:textId="77777777" w:rsidR="00633744" w:rsidRPr="009816AD" w:rsidRDefault="00633744" w:rsidP="00633744">
      <w:pPr>
        <w:jc w:val="both"/>
        <w:rPr>
          <w:rFonts w:asciiTheme="minorHAnsi" w:hAnsiTheme="minorHAnsi" w:cstheme="minorHAnsi"/>
          <w:color w:val="202124"/>
        </w:rPr>
      </w:pPr>
    </w:p>
    <w:p w14:paraId="3D6A45E9" w14:textId="77777777" w:rsidR="00633744" w:rsidRPr="009816AD" w:rsidRDefault="00633744" w:rsidP="00633744">
      <w:pPr>
        <w:ind w:left="720"/>
        <w:jc w:val="both"/>
        <w:rPr>
          <w:rFonts w:asciiTheme="minorHAnsi" w:hAnsiTheme="minorHAnsi" w:cstheme="minorHAnsi"/>
          <w:color w:val="202124"/>
          <w:highlight w:val="white"/>
        </w:rPr>
      </w:pPr>
      <w:r w:rsidRPr="009816AD">
        <w:rPr>
          <w:rFonts w:asciiTheme="minorHAnsi" w:hAnsiTheme="minorHAnsi" w:cstheme="minorHAnsi"/>
          <w:color w:val="202124"/>
        </w:rPr>
        <w:t>- Nuestro análisis de la cobertura sobre “contaminación moderna” desde 2010 por los medios de comunicación en inglés mostró una tendencia en aumento constante de la cobertura, mostrando los mayores aumentos anuales en 2017-2019 luego de la publicación del informe sobre</w:t>
      </w:r>
      <w:r w:rsidRPr="009816AD">
        <w:rPr>
          <w:rFonts w:asciiTheme="minorHAnsi" w:hAnsiTheme="minorHAnsi" w:cstheme="minorHAnsi"/>
          <w:color w:val="202124"/>
          <w:highlight w:val="white"/>
        </w:rPr>
        <w:t xml:space="preserve"> Contaminación y Salud publicado por la </w:t>
      </w:r>
      <w:r w:rsidRPr="009816AD">
        <w:rPr>
          <w:rFonts w:asciiTheme="minorHAnsi" w:hAnsiTheme="minorHAnsi" w:cstheme="minorHAnsi"/>
          <w:highlight w:val="white"/>
        </w:rPr>
        <w:t xml:space="preserve">Comisión Lancet </w:t>
      </w:r>
      <w:r w:rsidRPr="009816AD">
        <w:rPr>
          <w:rFonts w:asciiTheme="minorHAnsi" w:hAnsiTheme="minorHAnsi" w:cstheme="minorHAnsi"/>
          <w:color w:val="202124"/>
          <w:highlight w:val="white"/>
        </w:rPr>
        <w:t xml:space="preserve">en 2017. </w:t>
      </w:r>
    </w:p>
    <w:p w14:paraId="3108DAE1" w14:textId="77777777" w:rsidR="00633744" w:rsidRPr="009816AD" w:rsidRDefault="00633744" w:rsidP="00633744">
      <w:pPr>
        <w:ind w:left="720"/>
        <w:jc w:val="both"/>
        <w:rPr>
          <w:rFonts w:asciiTheme="minorHAnsi" w:hAnsiTheme="minorHAnsi" w:cstheme="minorHAnsi"/>
          <w:color w:val="202124"/>
        </w:rPr>
      </w:pPr>
    </w:p>
    <w:p w14:paraId="3BC1BE68"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rPr>
        <w:t>“</w:t>
      </w:r>
      <w:r w:rsidRPr="009816AD">
        <w:rPr>
          <w:rFonts w:asciiTheme="minorHAnsi" w:hAnsiTheme="minorHAnsi" w:cstheme="minorHAnsi"/>
          <w:highlight w:val="white"/>
        </w:rPr>
        <w:t>Comisión Lancet sobre la contaminación y la salud</w:t>
      </w:r>
      <w:r w:rsidRPr="009816AD">
        <w:rPr>
          <w:rFonts w:asciiTheme="minorHAnsi" w:hAnsiTheme="minorHAnsi" w:cstheme="minorHAnsi"/>
          <w:color w:val="202124"/>
        </w:rPr>
        <w:t>”</w:t>
      </w:r>
    </w:p>
    <w:p w14:paraId="12B27F5D" w14:textId="77777777" w:rsidR="00633744" w:rsidRPr="009816AD" w:rsidRDefault="00633744" w:rsidP="00633744">
      <w:pPr>
        <w:ind w:left="720"/>
        <w:jc w:val="both"/>
        <w:rPr>
          <w:rFonts w:asciiTheme="minorHAnsi" w:hAnsiTheme="minorHAnsi" w:cstheme="minorHAnsi"/>
          <w:color w:val="202124"/>
        </w:rPr>
      </w:pPr>
    </w:p>
    <w:p w14:paraId="64CCD59F" w14:textId="77777777" w:rsidR="00633744" w:rsidRPr="009816AD" w:rsidRDefault="00633744" w:rsidP="00633744">
      <w:pPr>
        <w:ind w:left="720"/>
        <w:jc w:val="both"/>
        <w:rPr>
          <w:rFonts w:asciiTheme="minorHAnsi" w:hAnsiTheme="minorHAnsi" w:cstheme="minorHAnsi"/>
          <w:color w:val="202124"/>
        </w:rPr>
      </w:pPr>
      <w:r w:rsidRPr="009816AD">
        <w:rPr>
          <w:rFonts w:asciiTheme="minorHAnsi" w:hAnsiTheme="minorHAnsi" w:cstheme="minorHAnsi"/>
          <w:color w:val="202124"/>
        </w:rPr>
        <w:t xml:space="preserve">- Realizamos una búsqueda de palabras clave entre 2015-2020 para evaluar la frecuencia de apoyo a los programas de control de la contaminación en los </w:t>
      </w:r>
      <w:r w:rsidRPr="005562EC">
        <w:rPr>
          <w:rFonts w:asciiTheme="minorHAnsi" w:hAnsiTheme="minorHAnsi" w:cstheme="minorHAnsi"/>
          <w:color w:val="202124"/>
        </w:rPr>
        <w:t>“</w:t>
      </w:r>
      <w:r w:rsidRPr="005562EC">
        <w:rPr>
          <w:rFonts w:asciiTheme="minorHAnsi" w:hAnsiTheme="minorHAnsi" w:cstheme="minorHAnsi"/>
        </w:rPr>
        <w:t xml:space="preserve">Country Partnership Frameworks” </w:t>
      </w:r>
      <w:r w:rsidRPr="009816AD">
        <w:rPr>
          <w:rFonts w:asciiTheme="minorHAnsi" w:hAnsiTheme="minorHAnsi" w:cstheme="minorHAnsi"/>
          <w:color w:val="202124"/>
        </w:rPr>
        <w:t>y documentos equivalentes desarrollados por el Banco Mundial, los Bancos de Desarrollo regionales y el Programa de las Naciones Unidas para el Desarrollo (PNUD):</w:t>
      </w:r>
    </w:p>
    <w:p w14:paraId="212C0F81" w14:textId="77777777" w:rsidR="00633744" w:rsidRPr="009816AD" w:rsidRDefault="00633744" w:rsidP="00633744">
      <w:pPr>
        <w:ind w:left="720"/>
        <w:jc w:val="both"/>
        <w:rPr>
          <w:rFonts w:asciiTheme="minorHAnsi" w:hAnsiTheme="minorHAnsi" w:cstheme="minorHAnsi"/>
          <w:color w:val="202124"/>
        </w:rPr>
      </w:pPr>
    </w:p>
    <w:p w14:paraId="325B7A11" w14:textId="77777777" w:rsidR="00633744" w:rsidRPr="009816AD" w:rsidRDefault="00633744" w:rsidP="00633744">
      <w:pPr>
        <w:numPr>
          <w:ilvl w:val="1"/>
          <w:numId w:val="11"/>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t>Los términos “contaminación del aire interior de las viviendas” y “contaminación del agua” se mencionan con más frecuencia que “contaminación del aire ambiental” o “contaminación química”, lo que sugiere un mayor enfoque en la “contaminación tradicional” que en la “contaminación moderna”.</w:t>
      </w:r>
    </w:p>
    <w:p w14:paraId="7A66AC79" w14:textId="77777777" w:rsidR="00633744" w:rsidRPr="009816AD" w:rsidRDefault="00633744" w:rsidP="00633744">
      <w:pPr>
        <w:numPr>
          <w:ilvl w:val="0"/>
          <w:numId w:val="11"/>
        </w:numPr>
        <w:pBdr>
          <w:top w:val="nil"/>
          <w:left w:val="nil"/>
          <w:bottom w:val="nil"/>
          <w:right w:val="nil"/>
          <w:between w:val="nil"/>
        </w:pBdr>
        <w:jc w:val="both"/>
        <w:rPr>
          <w:rFonts w:asciiTheme="minorHAnsi" w:hAnsiTheme="minorHAnsi" w:cstheme="minorHAnsi"/>
          <w:color w:val="202124"/>
        </w:rPr>
      </w:pPr>
    </w:p>
    <w:p w14:paraId="4FF3970A" w14:textId="77777777" w:rsidR="00633744" w:rsidRPr="009816AD" w:rsidRDefault="00633744" w:rsidP="00633744">
      <w:pPr>
        <w:numPr>
          <w:ilvl w:val="1"/>
          <w:numId w:val="11"/>
        </w:numPr>
        <w:pBdr>
          <w:top w:val="nil"/>
          <w:left w:val="nil"/>
          <w:bottom w:val="nil"/>
          <w:right w:val="nil"/>
          <w:between w:val="nil"/>
        </w:pBdr>
        <w:jc w:val="both"/>
        <w:rPr>
          <w:rFonts w:asciiTheme="minorHAnsi" w:hAnsiTheme="minorHAnsi" w:cstheme="minorHAnsi"/>
          <w:color w:val="202124"/>
        </w:rPr>
      </w:pPr>
      <w:r w:rsidRPr="009816AD">
        <w:rPr>
          <w:rFonts w:asciiTheme="minorHAnsi" w:hAnsiTheme="minorHAnsi" w:cstheme="minorHAnsi"/>
          <w:color w:val="202124"/>
        </w:rPr>
        <w:lastRenderedPageBreak/>
        <w:t>También parece que se presta poca atención a los problemas de contaminación específicos que son conocidos contribuyentes a la alta carga de enfermedad, como la contaminación del aire o por plomo.</w:t>
      </w:r>
    </w:p>
    <w:p w14:paraId="4EF648DA" w14:textId="77777777" w:rsidR="00633744" w:rsidRPr="009816AD" w:rsidRDefault="00633744" w:rsidP="00633744">
      <w:pPr>
        <w:pBdr>
          <w:top w:val="nil"/>
          <w:left w:val="nil"/>
          <w:bottom w:val="nil"/>
          <w:right w:val="nil"/>
          <w:between w:val="nil"/>
        </w:pBdr>
        <w:ind w:left="1440"/>
        <w:jc w:val="both"/>
        <w:rPr>
          <w:rFonts w:asciiTheme="minorHAnsi" w:hAnsiTheme="minorHAnsi" w:cstheme="minorHAnsi"/>
          <w:color w:val="202124"/>
        </w:rPr>
      </w:pPr>
    </w:p>
    <w:p w14:paraId="5955B473" w14:textId="77777777" w:rsidR="00633744" w:rsidRPr="009816AD" w:rsidRDefault="00633744" w:rsidP="00633744">
      <w:pPr>
        <w:jc w:val="both"/>
        <w:rPr>
          <w:rFonts w:asciiTheme="minorHAnsi" w:hAnsiTheme="minorHAnsi" w:cstheme="minorHAnsi"/>
          <w:b/>
          <w:color w:val="202124"/>
        </w:rPr>
      </w:pPr>
    </w:p>
    <w:p w14:paraId="47F89723" w14:textId="77777777" w:rsidR="00633744" w:rsidRPr="009816AD" w:rsidRDefault="00633744" w:rsidP="00633744">
      <w:pPr>
        <w:jc w:val="both"/>
        <w:rPr>
          <w:rFonts w:asciiTheme="minorHAnsi" w:hAnsiTheme="minorHAnsi" w:cstheme="minorHAnsi"/>
          <w:b/>
          <w:color w:val="202124"/>
        </w:rPr>
      </w:pPr>
      <w:r w:rsidRPr="009816AD">
        <w:rPr>
          <w:rFonts w:asciiTheme="minorHAnsi" w:hAnsiTheme="minorHAnsi" w:cstheme="minorHAnsi"/>
          <w:b/>
          <w:color w:val="202124"/>
        </w:rPr>
        <w:t>Conclusiones y recomendaciones: hay un camino, pero hay que tomar una decisión</w:t>
      </w:r>
    </w:p>
    <w:p w14:paraId="26CB011E" w14:textId="77777777" w:rsidR="00633744" w:rsidRPr="009816AD" w:rsidRDefault="00633744" w:rsidP="00633744">
      <w:pPr>
        <w:jc w:val="both"/>
        <w:rPr>
          <w:rFonts w:asciiTheme="minorHAnsi" w:hAnsiTheme="minorHAnsi" w:cstheme="minorHAnsi"/>
          <w:b/>
          <w:color w:val="202124"/>
        </w:rPr>
      </w:pPr>
    </w:p>
    <w:p w14:paraId="54F6A8D9"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Con algunas notables excepciones, poco se ha hecho desde 2017 para hacer frente a esta crisis de Salud Pública. Los países ricos en su mayoría llevan la delantera, pero en pocos países de bajos y medianos ingresos ha habido un limitado progreso en solo algunos aspectos relacionados con la contaminación. En general, los recursos, políticas y planificación dedicados al tema son muy escasos, tanto en la planificación de países afectados como para la asistencia para el desarrollo. Estamos retrocediendo.</w:t>
      </w:r>
    </w:p>
    <w:p w14:paraId="15B87B94" w14:textId="77777777" w:rsidR="00633744" w:rsidRPr="009816AD" w:rsidRDefault="00633744" w:rsidP="00633744">
      <w:pPr>
        <w:jc w:val="both"/>
        <w:rPr>
          <w:rFonts w:asciiTheme="minorHAnsi" w:hAnsiTheme="minorHAnsi" w:cstheme="minorHAnsi"/>
          <w:color w:val="202124"/>
        </w:rPr>
      </w:pPr>
    </w:p>
    <w:p w14:paraId="6169A213"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Los principales problemas ambientales globales de nuestro tiempo son el trío formado por contaminación, cambio climático y pérdida de biodiversidad. No se puede ignorar a la contaminación por su enorme impacto sobre la salud. Los tres temas están intrínsecamente vinculados y los beneficios de resolver un solo problema se extienden a los otros.</w:t>
      </w:r>
    </w:p>
    <w:p w14:paraId="2C7B8D6B" w14:textId="77777777" w:rsidR="00633744" w:rsidRPr="009816AD" w:rsidRDefault="00633744" w:rsidP="00633744">
      <w:pPr>
        <w:jc w:val="both"/>
        <w:rPr>
          <w:rFonts w:asciiTheme="minorHAnsi" w:hAnsiTheme="minorHAnsi" w:cstheme="minorHAnsi"/>
          <w:color w:val="202124"/>
        </w:rPr>
      </w:pPr>
    </w:p>
    <w:p w14:paraId="1AED0589" w14:textId="77777777" w:rsidR="00633744" w:rsidRPr="009816AD" w:rsidRDefault="00633744" w:rsidP="00633744">
      <w:pPr>
        <w:jc w:val="both"/>
        <w:rPr>
          <w:rFonts w:asciiTheme="minorHAnsi" w:hAnsiTheme="minorHAnsi" w:cstheme="minorHAnsi"/>
          <w:color w:val="202124"/>
          <w:highlight w:val="white"/>
        </w:rPr>
      </w:pPr>
      <w:r w:rsidRPr="009816AD">
        <w:rPr>
          <w:rFonts w:asciiTheme="minorHAnsi" w:hAnsiTheme="minorHAnsi" w:cstheme="minorHAnsi"/>
          <w:color w:val="202124"/>
        </w:rPr>
        <w:t xml:space="preserve">• Se necesita prestar atención urgente al control de la contaminación que causa enfermedades, dando énfasis a la contaminación del aire y la intoxicación por plomo, así como a fortalecer los temas </w:t>
      </w:r>
      <w:r w:rsidRPr="009816AD">
        <w:rPr>
          <w:rFonts w:asciiTheme="minorHAnsi" w:hAnsiTheme="minorHAnsi" w:cstheme="minorHAnsi"/>
          <w:color w:val="202124"/>
          <w:highlight w:val="white"/>
        </w:rPr>
        <w:t>de contaminación química peligrosa, incluido el tema del mercurio.</w:t>
      </w:r>
    </w:p>
    <w:p w14:paraId="11FA0D13" w14:textId="77777777" w:rsidR="00633744" w:rsidRPr="009816AD" w:rsidRDefault="00633744" w:rsidP="00633744">
      <w:pPr>
        <w:jc w:val="both"/>
        <w:rPr>
          <w:rFonts w:asciiTheme="minorHAnsi" w:hAnsiTheme="minorHAnsi" w:cstheme="minorHAnsi"/>
          <w:color w:val="202124"/>
          <w:highlight w:val="yellow"/>
        </w:rPr>
      </w:pPr>
    </w:p>
    <w:p w14:paraId="40D43D23"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La contaminación, el cambio climático y la pérdida de biodiversidad están estrechamente relacionados. El éxito en el control conjunto de estas amenazas requiere de una interfaz científico-política formal con un apoyo mundial para informar sobre las intervenciones, influir en la investigación y orientar la financiación.</w:t>
      </w:r>
    </w:p>
    <w:p w14:paraId="293A3A23" w14:textId="77777777" w:rsidR="00633744" w:rsidRPr="009816AD" w:rsidRDefault="00633744" w:rsidP="00633744">
      <w:pPr>
        <w:jc w:val="both"/>
        <w:rPr>
          <w:rFonts w:asciiTheme="minorHAnsi" w:hAnsiTheme="minorHAnsi" w:cstheme="minorHAnsi"/>
          <w:color w:val="202124"/>
        </w:rPr>
      </w:pPr>
    </w:p>
    <w:p w14:paraId="39D52310"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La contaminación ha sido vista como un problema local que debe ser abordado a través de regulaciones y políticas sub-nacionales, nacionales o regionales. Sin embargo, es cada vez más claro que la contaminación es una amenaza planetaria y que sus causas, dispersión e impacto sobre la salud trascienden las fronteras locales y exigen una respuesta global.</w:t>
      </w:r>
    </w:p>
    <w:p w14:paraId="40AEE831" w14:textId="77777777" w:rsidR="00633744" w:rsidRPr="009816AD" w:rsidRDefault="00633744" w:rsidP="00633744">
      <w:pPr>
        <w:jc w:val="both"/>
        <w:rPr>
          <w:rFonts w:asciiTheme="minorHAnsi" w:hAnsiTheme="minorHAnsi" w:cstheme="minorHAnsi"/>
          <w:color w:val="202124"/>
        </w:rPr>
      </w:pPr>
    </w:p>
    <w:p w14:paraId="110E6F4E"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 Es necesaria una transición masiva y rápida de todos los combustibles fósiles hacia la energía limpia y renovable. Esto proporcionará una estrategia efectiva para prevenir la contaminación, al mismo tiempo que ralentizará el cambio climático y, por lo tanto, logrará un doble beneficio para la salud del planeta.</w:t>
      </w:r>
    </w:p>
    <w:p w14:paraId="71D0AC18" w14:textId="77777777" w:rsidR="00633744" w:rsidRPr="009816AD" w:rsidRDefault="00633744" w:rsidP="00633744">
      <w:pPr>
        <w:jc w:val="both"/>
        <w:rPr>
          <w:rFonts w:asciiTheme="minorHAnsi" w:hAnsiTheme="minorHAnsi" w:cstheme="minorHAnsi"/>
          <w:color w:val="202124"/>
        </w:rPr>
      </w:pPr>
    </w:p>
    <w:p w14:paraId="6D670DBA"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lastRenderedPageBreak/>
        <w:t>• El informe sobre Contaminación y Salud publicado por “</w:t>
      </w:r>
      <w:r w:rsidRPr="009816AD">
        <w:rPr>
          <w:rFonts w:asciiTheme="minorHAnsi" w:hAnsiTheme="minorHAnsi" w:cstheme="minorHAnsi"/>
          <w:highlight w:val="white"/>
        </w:rPr>
        <w:t>Comisión Lancet sobre la contaminación y la salud</w:t>
      </w:r>
      <w:r w:rsidRPr="009816AD">
        <w:rPr>
          <w:rFonts w:asciiTheme="minorHAnsi" w:hAnsiTheme="minorHAnsi" w:cstheme="minorHAnsi"/>
          <w:color w:val="202124"/>
        </w:rPr>
        <w:t>” propone el siguiente plan de ocho puntos, basado en sus recomendaciones anteriores:</w:t>
      </w:r>
    </w:p>
    <w:p w14:paraId="25867FE6" w14:textId="77777777" w:rsidR="00633744" w:rsidRPr="009816AD" w:rsidRDefault="00633744" w:rsidP="00633744">
      <w:pPr>
        <w:jc w:val="both"/>
        <w:rPr>
          <w:rFonts w:asciiTheme="minorHAnsi" w:hAnsiTheme="minorHAnsi" w:cstheme="minorHAnsi"/>
          <w:color w:val="202124"/>
        </w:rPr>
      </w:pPr>
    </w:p>
    <w:p w14:paraId="33E5609D"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1. Las organizaciones internacionales y los gobiernos nacionales deben continuar ampliando el enfoque sobre la contaminación como un integrante del trío de problemas ambientales globales, junto con cambio climático y biodiversidad.</w:t>
      </w:r>
    </w:p>
    <w:p w14:paraId="01B83A82" w14:textId="77777777" w:rsidR="00633744" w:rsidRPr="009816AD" w:rsidRDefault="00633744" w:rsidP="00633744">
      <w:pPr>
        <w:jc w:val="both"/>
        <w:rPr>
          <w:rFonts w:asciiTheme="minorHAnsi" w:hAnsiTheme="minorHAnsi" w:cstheme="minorHAnsi"/>
          <w:color w:val="202124"/>
        </w:rPr>
      </w:pPr>
    </w:p>
    <w:p w14:paraId="13A94E0B"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2. Los países afectados deben concentrar los recursos en abordar la contaminación del aire, por plomo y</w:t>
      </w:r>
      <w:r w:rsidRPr="009816AD">
        <w:rPr>
          <w:rFonts w:asciiTheme="minorHAnsi" w:hAnsiTheme="minorHAnsi" w:cstheme="minorHAnsi"/>
          <w:color w:val="202124"/>
          <w:highlight w:val="white"/>
        </w:rPr>
        <w:t xml:space="preserve"> la contaminación química</w:t>
      </w:r>
      <w:r w:rsidRPr="009816AD">
        <w:rPr>
          <w:rFonts w:asciiTheme="minorHAnsi" w:hAnsiTheme="minorHAnsi" w:cstheme="minorHAnsi"/>
          <w:color w:val="202124"/>
        </w:rPr>
        <w:t>, así como una transición masiva y rápida de todos los combustibles fósiles hacia energía limpia y renovable.</w:t>
      </w:r>
    </w:p>
    <w:p w14:paraId="6123B40B" w14:textId="77777777" w:rsidR="00633744" w:rsidRPr="009816AD" w:rsidRDefault="00633744" w:rsidP="00633744">
      <w:pPr>
        <w:jc w:val="both"/>
        <w:rPr>
          <w:rFonts w:asciiTheme="minorHAnsi" w:hAnsiTheme="minorHAnsi" w:cstheme="minorHAnsi"/>
          <w:color w:val="202124"/>
        </w:rPr>
      </w:pPr>
    </w:p>
    <w:p w14:paraId="31BEF5BF"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3. Los donantes gubernamentales y privados deben asignar fondos para el manejo de la contaminación que prioricen el apoyo de los Planes de Acción sobre Salud y Contaminación (</w:t>
      </w:r>
      <w:r w:rsidRPr="009816AD">
        <w:rPr>
          <w:rFonts w:asciiTheme="minorHAnsi" w:hAnsiTheme="minorHAnsi" w:cstheme="minorHAnsi"/>
        </w:rPr>
        <w:t>HPAP por sus siglas en inglés)</w:t>
      </w:r>
      <w:r w:rsidRPr="009816AD">
        <w:rPr>
          <w:rFonts w:asciiTheme="minorHAnsi" w:hAnsiTheme="minorHAnsi" w:cstheme="minorHAnsi"/>
          <w:color w:val="202124"/>
        </w:rPr>
        <w:t xml:space="preserve"> y su implementación, dando apoyo y una mayor voz a los países de bajos y medianos ingresos para establecer sus prioridades durante estos procesos.</w:t>
      </w:r>
    </w:p>
    <w:p w14:paraId="05E65B82" w14:textId="77777777" w:rsidR="00633744" w:rsidRPr="009816AD" w:rsidRDefault="00633744" w:rsidP="00633744">
      <w:pPr>
        <w:jc w:val="both"/>
        <w:rPr>
          <w:rFonts w:asciiTheme="minorHAnsi" w:hAnsiTheme="minorHAnsi" w:cstheme="minorHAnsi"/>
          <w:color w:val="202124"/>
        </w:rPr>
      </w:pPr>
    </w:p>
    <w:p w14:paraId="715149C3"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4. Todos los sectores deben integrar el control de la contaminación en sus planes para abordar otras amenazas clave: clima, biodiversidad,</w:t>
      </w:r>
      <w:r w:rsidRPr="009816AD">
        <w:rPr>
          <w:rFonts w:asciiTheme="minorHAnsi" w:hAnsiTheme="minorHAnsi" w:cstheme="minorHAnsi"/>
          <w:color w:val="202124"/>
          <w:highlight w:val="white"/>
        </w:rPr>
        <w:t xml:space="preserve"> salud (“Una sola salud”), alim</w:t>
      </w:r>
      <w:r w:rsidRPr="009816AD">
        <w:rPr>
          <w:rFonts w:asciiTheme="minorHAnsi" w:hAnsiTheme="minorHAnsi" w:cstheme="minorHAnsi"/>
          <w:color w:val="202124"/>
        </w:rPr>
        <w:t>entos y agricultura.</w:t>
      </w:r>
    </w:p>
    <w:p w14:paraId="5687BF3D" w14:textId="77777777" w:rsidR="00633744" w:rsidRPr="009816AD" w:rsidRDefault="00633744" w:rsidP="00633744">
      <w:pPr>
        <w:jc w:val="both"/>
        <w:rPr>
          <w:rFonts w:asciiTheme="minorHAnsi" w:hAnsiTheme="minorHAnsi" w:cstheme="minorHAnsi"/>
          <w:color w:val="202124"/>
        </w:rPr>
      </w:pPr>
    </w:p>
    <w:p w14:paraId="30C07BAD"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5. Las organizaciones internacionales deberían aprobar y establecer Grupo</w:t>
      </w:r>
      <w:r w:rsidRPr="009816AD">
        <w:rPr>
          <w:rFonts w:asciiTheme="minorHAnsi" w:eastAsia="Times New Roman" w:hAnsiTheme="minorHAnsi" w:cstheme="minorHAnsi"/>
          <w:color w:val="202124"/>
          <w:highlight w:val="white"/>
        </w:rPr>
        <w:t xml:space="preserve"> científico-normativo para seguir contribuyendo a la gestión racional de los productos químicos y los desechos y evitar la contaminación </w:t>
      </w:r>
      <w:r w:rsidRPr="009816AD">
        <w:rPr>
          <w:rFonts w:asciiTheme="minorHAnsi" w:hAnsiTheme="minorHAnsi" w:cstheme="minorHAnsi"/>
          <w:color w:val="202124"/>
        </w:rPr>
        <w:t>para los temas de contaminación, inicialmente enfocados en químicos, desechos y contaminación del aire.</w:t>
      </w:r>
    </w:p>
    <w:p w14:paraId="635560A1" w14:textId="77777777" w:rsidR="00633744" w:rsidRPr="009816AD" w:rsidRDefault="00633744" w:rsidP="00633744">
      <w:pPr>
        <w:jc w:val="both"/>
        <w:rPr>
          <w:rFonts w:asciiTheme="minorHAnsi" w:hAnsiTheme="minorHAnsi" w:cstheme="minorHAnsi"/>
          <w:color w:val="202124"/>
        </w:rPr>
      </w:pPr>
    </w:p>
    <w:p w14:paraId="5D68F6F3"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Se realizó un avance importante cuando el 2 de marzo de 2022 la Asamblea de las Naciones Unidas para el Medio Ambiente acordó establecer un Grupo</w:t>
      </w:r>
      <w:r w:rsidRPr="009816AD">
        <w:rPr>
          <w:rFonts w:asciiTheme="minorHAnsi" w:eastAsia="Times New Roman" w:hAnsiTheme="minorHAnsi" w:cstheme="minorHAnsi"/>
          <w:color w:val="202124"/>
          <w:highlight w:val="white"/>
        </w:rPr>
        <w:t xml:space="preserve"> científico-normativo para seguir contribuyendo a la gestión racional de los productos químicos y los desechos y evitar la contaminación</w:t>
      </w:r>
      <w:r>
        <w:rPr>
          <w:rFonts w:asciiTheme="minorHAnsi" w:hAnsiTheme="minorHAnsi" w:cstheme="minorHAnsi"/>
          <w:color w:val="202124"/>
        </w:rPr>
        <w:t xml:space="preserve">. </w:t>
      </w:r>
    </w:p>
    <w:p w14:paraId="1ED6A8CA" w14:textId="77777777" w:rsidR="00633744" w:rsidRPr="009816AD" w:rsidRDefault="00633744" w:rsidP="00633744">
      <w:pPr>
        <w:ind w:left="720"/>
        <w:jc w:val="both"/>
        <w:rPr>
          <w:rFonts w:asciiTheme="minorHAnsi" w:hAnsiTheme="minorHAnsi" w:cstheme="minorHAnsi"/>
          <w:color w:val="202124"/>
        </w:rPr>
      </w:pPr>
    </w:p>
    <w:p w14:paraId="2C15FF10" w14:textId="77777777" w:rsidR="00633744" w:rsidRPr="009816AD" w:rsidRDefault="00633744" w:rsidP="00633744">
      <w:pPr>
        <w:jc w:val="both"/>
        <w:rPr>
          <w:rFonts w:asciiTheme="minorHAnsi" w:hAnsiTheme="minorHAnsi" w:cstheme="minorHAnsi"/>
          <w:color w:val="202124"/>
          <w:highlight w:val="white"/>
        </w:rPr>
      </w:pPr>
      <w:r w:rsidRPr="009816AD">
        <w:rPr>
          <w:rFonts w:asciiTheme="minorHAnsi" w:hAnsiTheme="minorHAnsi" w:cstheme="minorHAnsi"/>
          <w:color w:val="202124"/>
        </w:rPr>
        <w:t xml:space="preserve">6. Las organizaciones internacionales deben revisar de manera significativa el seguimiento de la carga de la contaminación en los Objetivos de Desarrollo Sostenible (ODS), de manera que refleje correctamente el impacto que tiene la </w:t>
      </w:r>
      <w:r w:rsidRPr="009816AD">
        <w:rPr>
          <w:rFonts w:asciiTheme="minorHAnsi" w:hAnsiTheme="minorHAnsi" w:cstheme="minorHAnsi"/>
          <w:color w:val="202124"/>
          <w:highlight w:val="white"/>
        </w:rPr>
        <w:t>contaminación química, incluidos los metales pesados.</w:t>
      </w:r>
    </w:p>
    <w:p w14:paraId="62E6CCB2" w14:textId="77777777" w:rsidR="00633744" w:rsidRPr="009816AD" w:rsidRDefault="00633744" w:rsidP="00633744">
      <w:pPr>
        <w:jc w:val="both"/>
        <w:rPr>
          <w:rFonts w:asciiTheme="minorHAnsi" w:hAnsiTheme="minorHAnsi" w:cstheme="minorHAnsi"/>
          <w:color w:val="202124"/>
        </w:rPr>
      </w:pPr>
    </w:p>
    <w:p w14:paraId="4B47B83B" w14:textId="77777777" w:rsidR="00633744" w:rsidRPr="009816AD" w:rsidRDefault="00633744" w:rsidP="00633744">
      <w:pPr>
        <w:jc w:val="both"/>
        <w:rPr>
          <w:rFonts w:asciiTheme="minorHAnsi" w:hAnsiTheme="minorHAnsi" w:cstheme="minorHAnsi"/>
          <w:color w:val="202124"/>
        </w:rPr>
      </w:pPr>
      <w:r w:rsidRPr="009816AD">
        <w:rPr>
          <w:rFonts w:asciiTheme="minorHAnsi" w:hAnsiTheme="minorHAnsi" w:cstheme="minorHAnsi"/>
          <w:color w:val="202124"/>
        </w:rPr>
        <w:t>7. Las organizaciones internacionales y los gobiernos deben invertir en la generación de datos y el análisis de los mismos para respaldar las intervenciones basadas en la evidencia, de manera que permita determinar el abordaje de los riesgos ambientales para la salud.</w:t>
      </w:r>
    </w:p>
    <w:p w14:paraId="19739B09" w14:textId="77777777" w:rsidR="00633744" w:rsidRPr="009816AD" w:rsidRDefault="00633744" w:rsidP="00633744">
      <w:pPr>
        <w:jc w:val="both"/>
        <w:rPr>
          <w:rFonts w:asciiTheme="minorHAnsi" w:hAnsiTheme="minorHAnsi" w:cstheme="minorHAnsi"/>
          <w:color w:val="202124"/>
        </w:rPr>
      </w:pPr>
    </w:p>
    <w:p w14:paraId="030F5575" w14:textId="77777777" w:rsidR="00633744" w:rsidRPr="009816AD" w:rsidRDefault="00633744" w:rsidP="00633744">
      <w:pPr>
        <w:jc w:val="both"/>
        <w:rPr>
          <w:rFonts w:asciiTheme="minorHAnsi" w:hAnsiTheme="minorHAnsi" w:cstheme="minorHAnsi"/>
          <w:color w:val="202124"/>
          <w:highlight w:val="white"/>
        </w:rPr>
      </w:pPr>
      <w:bookmarkStart w:id="0" w:name="_heading=h.gjdgxs" w:colFirst="0" w:colLast="0"/>
      <w:bookmarkEnd w:id="0"/>
      <w:r w:rsidRPr="009816AD">
        <w:rPr>
          <w:rFonts w:asciiTheme="minorHAnsi" w:hAnsiTheme="minorHAnsi" w:cstheme="minorHAnsi"/>
          <w:color w:val="202124"/>
        </w:rPr>
        <w:t xml:space="preserve">8. </w:t>
      </w:r>
      <w:r w:rsidRPr="009816AD">
        <w:rPr>
          <w:rFonts w:asciiTheme="minorHAnsi" w:hAnsiTheme="minorHAnsi" w:cstheme="minorHAnsi"/>
          <w:color w:val="202124"/>
          <w:highlight w:val="white"/>
        </w:rPr>
        <w:t xml:space="preserve">Las organizaciones internacionales, regionales y los gobiernos deben adoptar protocolos de monitoreo uniformes y apropiados para la recopilación de evidencia sobre la exposición a </w:t>
      </w:r>
      <w:r w:rsidRPr="009816AD">
        <w:rPr>
          <w:rFonts w:asciiTheme="minorHAnsi" w:hAnsiTheme="minorHAnsi" w:cstheme="minorHAnsi"/>
          <w:color w:val="202124"/>
          <w:highlight w:val="white"/>
        </w:rPr>
        <w:lastRenderedPageBreak/>
        <w:t xml:space="preserve">químicos peligrosos que puedan ser comparables o armonizados al generalizarse entre todos los países de bajos y medianos ingresos. </w:t>
      </w:r>
    </w:p>
    <w:p w14:paraId="7E4E0AEB" w14:textId="77777777" w:rsidR="00633744" w:rsidRPr="009816AD" w:rsidRDefault="00633744" w:rsidP="00633744">
      <w:pPr>
        <w:jc w:val="both"/>
        <w:rPr>
          <w:rFonts w:asciiTheme="minorHAnsi" w:hAnsiTheme="minorHAnsi" w:cstheme="minorHAnsi"/>
        </w:rPr>
      </w:pPr>
    </w:p>
    <w:p w14:paraId="1305DA07" w14:textId="77777777" w:rsidR="00633744" w:rsidRPr="009816AD" w:rsidRDefault="00633744" w:rsidP="00633744">
      <w:pPr>
        <w:jc w:val="center"/>
        <w:rPr>
          <w:rFonts w:asciiTheme="minorHAnsi" w:hAnsiTheme="minorHAnsi" w:cstheme="minorHAnsi"/>
        </w:rPr>
      </w:pPr>
    </w:p>
    <w:p w14:paraId="0D5261FC" w14:textId="7C76DE80" w:rsidR="002454B6" w:rsidRPr="00633744" w:rsidRDefault="002454B6" w:rsidP="00633744"/>
    <w:sectPr w:rsidR="002454B6" w:rsidRPr="006337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02EA" w14:textId="77777777" w:rsidR="003C3D61" w:rsidRDefault="003C3D61">
      <w:r>
        <w:separator/>
      </w:r>
    </w:p>
  </w:endnote>
  <w:endnote w:type="continuationSeparator" w:id="0">
    <w:p w14:paraId="05A67EAF" w14:textId="77777777" w:rsidR="003C3D61" w:rsidRDefault="003C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59FC" w14:textId="77777777" w:rsidR="00681DE8" w:rsidRDefault="0068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9E4" w14:textId="7F9C3090" w:rsidR="00681DE8" w:rsidRDefault="007C6E08" w:rsidP="00681DE8">
    <w:pPr>
      <w:pBdr>
        <w:top w:val="nil"/>
        <w:left w:val="nil"/>
        <w:bottom w:val="single" w:sz="6" w:space="1" w:color="auto"/>
        <w:right w:val="nil"/>
        <w:between w:val="nil"/>
      </w:pBdr>
      <w:tabs>
        <w:tab w:val="left" w:pos="2124"/>
      </w:tabs>
      <w:rPr>
        <w:rFonts w:ascii="Arial" w:eastAsia="Arial" w:hAnsi="Arial" w:cs="Arial"/>
        <w:color w:val="595959"/>
        <w:sz w:val="18"/>
        <w:szCs w:val="18"/>
      </w:rPr>
    </w:pPr>
    <w:r>
      <w:rPr>
        <w:noProof/>
      </w:rPr>
      <mc:AlternateContent>
        <mc:Choice Requires="wps">
          <w:drawing>
            <wp:anchor distT="0" distB="0" distL="114300" distR="114300" simplePos="0" relativeHeight="251660288" behindDoc="0" locked="0" layoutInCell="1" hidden="0" allowOverlap="1" wp14:anchorId="4484001A" wp14:editId="1704BE77">
              <wp:simplePos x="0" y="0"/>
              <wp:positionH relativeFrom="column">
                <wp:posOffset>-380999</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695E11D6" w14:textId="77777777" w:rsidR="00681DE8" w:rsidRDefault="00681DE8" w:rsidP="00681DE8">
    <w:pPr>
      <w:pBdr>
        <w:left w:val="nil"/>
        <w:bottom w:val="nil"/>
        <w:right w:val="nil"/>
        <w:between w:val="nil"/>
      </w:pBdr>
      <w:tabs>
        <w:tab w:val="left" w:pos="2124"/>
      </w:tabs>
      <w:rPr>
        <w:rFonts w:ascii="Arial" w:eastAsia="Arial" w:hAnsi="Arial" w:cs="Arial"/>
        <w:color w:val="595959"/>
        <w:sz w:val="18"/>
        <w:szCs w:val="18"/>
      </w:rPr>
    </w:pPr>
  </w:p>
  <w:p w14:paraId="1F3D1D64" w14:textId="43AAEB70" w:rsidR="002454B6" w:rsidRDefault="007C6E08" w:rsidP="00681DE8">
    <w:pPr>
      <w:pBdr>
        <w:left w:val="nil"/>
        <w:bottom w:val="nil"/>
        <w:right w:val="nil"/>
        <w:between w:val="nil"/>
      </w:pBdr>
      <w:tabs>
        <w:tab w:val="left" w:pos="2124"/>
      </w:tabs>
      <w:jc w:val="center"/>
      <w:rPr>
        <w:rFonts w:ascii="Arial" w:eastAsia="Arial" w:hAnsi="Arial" w:cs="Arial"/>
        <w:color w:val="595959"/>
        <w:sz w:val="18"/>
        <w:szCs w:val="18"/>
      </w:rPr>
    </w:pPr>
    <w:r>
      <w:rPr>
        <w:rFonts w:ascii="Arial" w:eastAsia="Arial" w:hAnsi="Arial" w:cs="Arial"/>
        <w:color w:val="595959"/>
        <w:sz w:val="18"/>
        <w:szCs w:val="18"/>
      </w:rPr>
      <w:t xml:space="preserve">GAHP c/o SPTS </w:t>
    </w:r>
    <w:proofErr w:type="spellStart"/>
    <w:r>
      <w:rPr>
        <w:rFonts w:ascii="Arial" w:eastAsia="Arial" w:hAnsi="Arial" w:cs="Arial"/>
        <w:color w:val="595959"/>
        <w:sz w:val="18"/>
        <w:szCs w:val="18"/>
      </w:rPr>
      <w:t>Sarl</w:t>
    </w:r>
    <w:proofErr w:type="spellEnd"/>
    <w:r>
      <w:rPr>
        <w:rFonts w:ascii="Arial" w:eastAsia="Arial" w:hAnsi="Arial" w:cs="Arial"/>
        <w:color w:val="595959"/>
        <w:sz w:val="18"/>
        <w:szCs w:val="18"/>
      </w:rPr>
      <w:t xml:space="preserve">, </w:t>
    </w:r>
    <w:proofErr w:type="spellStart"/>
    <w:r>
      <w:rPr>
        <w:rFonts w:ascii="Arial" w:eastAsia="Arial" w:hAnsi="Arial" w:cs="Arial"/>
        <w:color w:val="595959"/>
        <w:sz w:val="18"/>
        <w:szCs w:val="18"/>
      </w:rPr>
      <w:t>Chemin</w:t>
    </w:r>
    <w:proofErr w:type="spellEnd"/>
    <w:r>
      <w:rPr>
        <w:rFonts w:ascii="Arial" w:eastAsia="Arial" w:hAnsi="Arial" w:cs="Arial"/>
        <w:color w:val="595959"/>
        <w:sz w:val="18"/>
        <w:szCs w:val="18"/>
      </w:rPr>
      <w:t xml:space="preserve"> de la </w:t>
    </w:r>
    <w:proofErr w:type="spellStart"/>
    <w:r>
      <w:rPr>
        <w:rFonts w:ascii="Arial" w:eastAsia="Arial" w:hAnsi="Arial" w:cs="Arial"/>
        <w:color w:val="595959"/>
        <w:sz w:val="18"/>
        <w:szCs w:val="18"/>
      </w:rPr>
      <w:t>Chesnaie</w:t>
    </w:r>
    <w:proofErr w:type="spellEnd"/>
    <w:r>
      <w:rPr>
        <w:rFonts w:ascii="Arial" w:eastAsia="Arial" w:hAnsi="Arial" w:cs="Arial"/>
        <w:color w:val="595959"/>
        <w:sz w:val="18"/>
        <w:szCs w:val="18"/>
      </w:rPr>
      <w:t xml:space="preserve"> 8 - 1219 </w:t>
    </w:r>
    <w:proofErr w:type="spellStart"/>
    <w:r>
      <w:rPr>
        <w:rFonts w:ascii="Arial" w:eastAsia="Arial" w:hAnsi="Arial" w:cs="Arial"/>
        <w:color w:val="595959"/>
        <w:sz w:val="18"/>
        <w:szCs w:val="18"/>
      </w:rPr>
      <w:t>Châtelaine</w:t>
    </w:r>
    <w:proofErr w:type="spellEnd"/>
    <w:r>
      <w:rPr>
        <w:rFonts w:ascii="Arial" w:eastAsia="Arial" w:hAnsi="Arial" w:cs="Arial"/>
        <w:color w:val="595959"/>
        <w:sz w:val="18"/>
        <w:szCs w:val="18"/>
      </w:rPr>
      <w:t>, Gen</w:t>
    </w:r>
    <w:r w:rsidR="00681DE8">
      <w:rPr>
        <w:rFonts w:ascii="Arial" w:eastAsia="Arial" w:hAnsi="Arial" w:cs="Arial"/>
        <w:color w:val="595959"/>
        <w:sz w:val="18"/>
        <w:szCs w:val="18"/>
      </w:rPr>
      <w:t>e</w:t>
    </w:r>
    <w:r>
      <w:rPr>
        <w:rFonts w:ascii="Arial" w:eastAsia="Arial" w:hAnsi="Arial" w:cs="Arial"/>
        <w:color w:val="595959"/>
        <w:sz w:val="18"/>
        <w:szCs w:val="18"/>
      </w:rPr>
      <w:t>v</w:t>
    </w:r>
    <w:r w:rsidR="00681DE8">
      <w:rPr>
        <w:rFonts w:ascii="Arial" w:eastAsia="Arial" w:hAnsi="Arial" w:cs="Arial"/>
        <w:color w:val="595959"/>
        <w:sz w:val="18"/>
        <w:szCs w:val="18"/>
      </w:rPr>
      <w:t>a</w:t>
    </w:r>
    <w:r>
      <w:rPr>
        <w:rFonts w:ascii="Arial" w:eastAsia="Arial" w:hAnsi="Arial" w:cs="Arial"/>
        <w:color w:val="595959"/>
        <w:sz w:val="18"/>
        <w:szCs w:val="18"/>
      </w:rPr>
      <w:t xml:space="preserve">, </w:t>
    </w:r>
    <w:proofErr w:type="spellStart"/>
    <w:r>
      <w:rPr>
        <w:rFonts w:ascii="Arial" w:eastAsia="Arial" w:hAnsi="Arial" w:cs="Arial"/>
        <w:color w:val="595959"/>
        <w:sz w:val="18"/>
        <w:szCs w:val="18"/>
      </w:rPr>
      <w:t>Switzerland</w:t>
    </w:r>
    <w:proofErr w:type="spellEnd"/>
    <w:r>
      <w:rPr>
        <w:rFonts w:ascii="Arial" w:eastAsia="Arial" w:hAnsi="Arial" w:cs="Arial"/>
        <w:color w:val="595959"/>
        <w:sz w:val="18"/>
        <w:szCs w:val="18"/>
      </w:rPr>
      <w:t xml:space="preserve">  www.gahp.net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992C" w14:textId="77777777" w:rsidR="00681DE8" w:rsidRDefault="0068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6360" w14:textId="77777777" w:rsidR="003C3D61" w:rsidRDefault="003C3D61">
      <w:r>
        <w:separator/>
      </w:r>
    </w:p>
  </w:footnote>
  <w:footnote w:type="continuationSeparator" w:id="0">
    <w:p w14:paraId="40767544" w14:textId="77777777" w:rsidR="003C3D61" w:rsidRDefault="003C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A98F" w14:textId="77777777" w:rsidR="00681DE8" w:rsidRDefault="0068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2D0" w14:textId="7014E783" w:rsidR="002454B6" w:rsidRDefault="00681DE8">
    <w:pPr>
      <w:pBdr>
        <w:top w:val="nil"/>
        <w:left w:val="nil"/>
        <w:bottom w:val="nil"/>
        <w:right w:val="nil"/>
        <w:between w:val="nil"/>
      </w:pBdr>
      <w:tabs>
        <w:tab w:val="center" w:pos="4320"/>
        <w:tab w:val="right" w:pos="8640"/>
        <w:tab w:val="left" w:pos="1792"/>
      </w:tabs>
      <w:rPr>
        <w:color w:val="000000"/>
      </w:rPr>
    </w:pPr>
    <w:r>
      <w:rPr>
        <w:noProof/>
      </w:rPr>
      <w:drawing>
        <wp:anchor distT="0" distB="0" distL="114300" distR="114300" simplePos="0" relativeHeight="251658240" behindDoc="0" locked="0" layoutInCell="1" hidden="0" allowOverlap="1" wp14:anchorId="3ECFAC4F" wp14:editId="11158656">
          <wp:simplePos x="0" y="0"/>
          <wp:positionH relativeFrom="column">
            <wp:posOffset>44428</wp:posOffset>
          </wp:positionH>
          <wp:positionV relativeFrom="paragraph">
            <wp:posOffset>-64770</wp:posOffset>
          </wp:positionV>
          <wp:extent cx="1597660" cy="748665"/>
          <wp:effectExtent l="0" t="0" r="0" b="0"/>
          <wp:wrapSquare wrapText="bothSides" distT="0" distB="0" distL="114300" distR="114300"/>
          <wp:docPr id="7" name="image1.jpg" descr=":GAHP logos:GAHP-logo-minusTagline.jpg"/>
          <wp:cNvGraphicFramePr/>
          <a:graphic xmlns:a="http://schemas.openxmlformats.org/drawingml/2006/main">
            <a:graphicData uri="http://schemas.openxmlformats.org/drawingml/2006/picture">
              <pic:pic xmlns:pic="http://schemas.openxmlformats.org/drawingml/2006/picture">
                <pic:nvPicPr>
                  <pic:cNvPr id="0" name="image1.jpg" descr=":GAHP logos:GAHP-logo-minusTagline.jpg"/>
                  <pic:cNvPicPr preferRelativeResize="0"/>
                </pic:nvPicPr>
                <pic:blipFill>
                  <a:blip r:embed="rId1"/>
                  <a:srcRect/>
                  <a:stretch>
                    <a:fillRect/>
                  </a:stretch>
                </pic:blipFill>
                <pic:spPr>
                  <a:xfrm>
                    <a:off x="0" y="0"/>
                    <a:ext cx="1597660" cy="748665"/>
                  </a:xfrm>
                  <a:prstGeom prst="rect">
                    <a:avLst/>
                  </a:prstGeom>
                  <a:ln/>
                </pic:spPr>
              </pic:pic>
            </a:graphicData>
          </a:graphic>
        </wp:anchor>
      </w:drawing>
    </w:r>
    <w:r w:rsidR="007C6E08">
      <w:rPr>
        <w:color w:val="000000"/>
      </w:rPr>
      <w:tab/>
    </w:r>
    <w:r w:rsidR="007C6E08">
      <w:rPr>
        <w:color w:val="000000"/>
      </w:rPr>
      <w:tab/>
    </w:r>
  </w:p>
  <w:p w14:paraId="6E55BCFF" w14:textId="77777777" w:rsidR="002454B6" w:rsidRDefault="002454B6">
    <w:pPr>
      <w:pBdr>
        <w:top w:val="nil"/>
        <w:left w:val="nil"/>
        <w:bottom w:val="nil"/>
        <w:right w:val="nil"/>
        <w:between w:val="nil"/>
      </w:pBdr>
      <w:tabs>
        <w:tab w:val="center" w:pos="4320"/>
        <w:tab w:val="right" w:pos="8640"/>
      </w:tabs>
      <w:rPr>
        <w:color w:val="000000"/>
      </w:rPr>
    </w:pPr>
  </w:p>
  <w:p w14:paraId="6A407101" w14:textId="77777777" w:rsidR="002454B6" w:rsidRDefault="007C6E08">
    <w:pPr>
      <w:pBdr>
        <w:top w:val="nil"/>
        <w:left w:val="nil"/>
        <w:bottom w:val="nil"/>
        <w:right w:val="nil"/>
        <w:between w:val="nil"/>
      </w:pBdr>
      <w:tabs>
        <w:tab w:val="center" w:pos="4320"/>
        <w:tab w:val="right" w:pos="8640"/>
      </w:tabs>
      <w:rPr>
        <w:color w:val="CD6B15"/>
      </w:rPr>
    </w:pPr>
    <w:r>
      <w:rPr>
        <w:color w:val="CD6B15"/>
      </w:rPr>
      <w:t xml:space="preserve">                                                 </w:t>
    </w:r>
  </w:p>
  <w:p w14:paraId="453C22A2" w14:textId="2ACE52EA" w:rsidR="002454B6" w:rsidRDefault="00681DE8">
    <w:pPr>
      <w:pBdr>
        <w:top w:val="nil"/>
        <w:left w:val="nil"/>
        <w:bottom w:val="nil"/>
        <w:right w:val="nil"/>
        <w:between w:val="nil"/>
      </w:pBdr>
      <w:tabs>
        <w:tab w:val="center" w:pos="4320"/>
        <w:tab w:val="right" w:pos="8640"/>
      </w:tabs>
      <w:jc w:val="right"/>
      <w:rPr>
        <w:rFonts w:ascii="Arial" w:eastAsia="Arial" w:hAnsi="Arial" w:cs="Arial"/>
        <w:color w:val="CD6B15"/>
        <w:sz w:val="22"/>
        <w:szCs w:val="22"/>
      </w:rPr>
    </w:pPr>
    <w:r>
      <w:rPr>
        <w:rFonts w:ascii="Arial" w:eastAsia="Arial" w:hAnsi="Arial" w:cs="Arial"/>
        <w:color w:val="CD6B15"/>
        <w:sz w:val="22"/>
        <w:szCs w:val="22"/>
      </w:rPr>
      <w:tab/>
    </w:r>
    <w:proofErr w:type="spellStart"/>
    <w:r w:rsidR="007C6E08">
      <w:rPr>
        <w:rFonts w:ascii="Arial" w:eastAsia="Arial" w:hAnsi="Arial" w:cs="Arial"/>
        <w:color w:val="CD6B15"/>
        <w:sz w:val="22"/>
        <w:szCs w:val="22"/>
      </w:rPr>
      <w:t>Partnering</w:t>
    </w:r>
    <w:proofErr w:type="spellEnd"/>
    <w:r w:rsidR="007C6E08">
      <w:rPr>
        <w:rFonts w:ascii="Arial" w:eastAsia="Arial" w:hAnsi="Arial" w:cs="Arial"/>
        <w:color w:val="CD6B15"/>
        <w:sz w:val="22"/>
        <w:szCs w:val="22"/>
      </w:rPr>
      <w:t xml:space="preserve"> </w:t>
    </w:r>
    <w:proofErr w:type="spellStart"/>
    <w:r w:rsidR="007C6E08">
      <w:rPr>
        <w:rFonts w:ascii="Arial" w:eastAsia="Arial" w:hAnsi="Arial" w:cs="Arial"/>
        <w:color w:val="CD6B15"/>
        <w:sz w:val="22"/>
        <w:szCs w:val="22"/>
      </w:rPr>
      <w:t>for</w:t>
    </w:r>
    <w:proofErr w:type="spellEnd"/>
    <w:r w:rsidR="007C6E08">
      <w:rPr>
        <w:rFonts w:ascii="Arial" w:eastAsia="Arial" w:hAnsi="Arial" w:cs="Arial"/>
        <w:color w:val="CD6B15"/>
        <w:sz w:val="22"/>
        <w:szCs w:val="22"/>
      </w:rPr>
      <w:t xml:space="preserve"> </w:t>
    </w:r>
    <w:proofErr w:type="spellStart"/>
    <w:r w:rsidR="007C6E08">
      <w:rPr>
        <w:rFonts w:ascii="Arial" w:eastAsia="Arial" w:hAnsi="Arial" w:cs="Arial"/>
        <w:color w:val="CD6B15"/>
        <w:sz w:val="22"/>
        <w:szCs w:val="22"/>
      </w:rPr>
      <w:t>solutions</w:t>
    </w:r>
    <w:proofErr w:type="spellEnd"/>
    <w:r w:rsidR="007C6E08">
      <w:rPr>
        <w:rFonts w:ascii="Arial" w:eastAsia="Arial" w:hAnsi="Arial" w:cs="Arial"/>
        <w:color w:val="CD6B15"/>
        <w:sz w:val="22"/>
        <w:szCs w:val="22"/>
      </w:rPr>
      <w:t xml:space="preserve"> to </w:t>
    </w:r>
    <w:proofErr w:type="spellStart"/>
    <w:r w:rsidR="007C6E08">
      <w:rPr>
        <w:rFonts w:ascii="Arial" w:eastAsia="Arial" w:hAnsi="Arial" w:cs="Arial"/>
        <w:color w:val="CD6B15"/>
        <w:sz w:val="22"/>
        <w:szCs w:val="22"/>
      </w:rPr>
      <w:t>pollution</w:t>
    </w:r>
    <w:proofErr w:type="spellEnd"/>
    <w:r w:rsidR="007C6E08">
      <w:rPr>
        <w:rFonts w:ascii="Arial" w:eastAsia="Arial" w:hAnsi="Arial" w:cs="Arial"/>
        <w:color w:val="CD6B15"/>
        <w:sz w:val="22"/>
        <w:szCs w:val="22"/>
      </w:rPr>
      <w:t xml:space="preserve"> </w:t>
    </w:r>
    <w:proofErr w:type="spellStart"/>
    <w:r w:rsidR="007C6E08">
      <w:rPr>
        <w:rFonts w:ascii="Arial" w:eastAsia="Arial" w:hAnsi="Arial" w:cs="Arial"/>
        <w:color w:val="CD6B15"/>
        <w:sz w:val="22"/>
        <w:szCs w:val="22"/>
      </w:rPr>
      <w:t>problems</w:t>
    </w:r>
    <w:proofErr w:type="spellEnd"/>
    <w:r w:rsidR="007C6E08">
      <w:rPr>
        <w:rFonts w:ascii="Arial" w:eastAsia="Arial" w:hAnsi="Arial" w:cs="Arial"/>
        <w:color w:val="CD6B15"/>
        <w:sz w:val="22"/>
        <w:szCs w:val="22"/>
      </w:rPr>
      <w:t xml:space="preserve"> </w:t>
    </w:r>
  </w:p>
  <w:p w14:paraId="10B2E12E" w14:textId="2410926E" w:rsidR="00681DE8" w:rsidRDefault="00681DE8">
    <w:pPr>
      <w:pBdr>
        <w:top w:val="nil"/>
        <w:left w:val="nil"/>
        <w:bottom w:val="single" w:sz="6" w:space="1" w:color="auto"/>
        <w:right w:val="nil"/>
        <w:between w:val="nil"/>
      </w:pBdr>
      <w:tabs>
        <w:tab w:val="center" w:pos="4320"/>
        <w:tab w:val="right" w:pos="8640"/>
      </w:tabs>
      <w:jc w:val="right"/>
      <w:rPr>
        <w:rFonts w:ascii="Arial" w:eastAsia="Arial" w:hAnsi="Arial" w:cs="Arial"/>
        <w:color w:val="CD6B15"/>
        <w:sz w:val="22"/>
        <w:szCs w:val="22"/>
      </w:rPr>
    </w:pPr>
  </w:p>
  <w:p w14:paraId="2F097094" w14:textId="77777777" w:rsidR="002454B6" w:rsidRDefault="007C6E08">
    <w:pPr>
      <w:pBdr>
        <w:top w:val="nil"/>
        <w:left w:val="nil"/>
        <w:bottom w:val="nil"/>
        <w:right w:val="nil"/>
        <w:between w:val="nil"/>
      </w:pBdr>
      <w:tabs>
        <w:tab w:val="left" w:pos="2124"/>
      </w:tabs>
      <w:rPr>
        <w:color w:val="000000"/>
      </w:rPr>
    </w:pPr>
    <w:r>
      <w:rPr>
        <w:noProof/>
      </w:rPr>
      <mc:AlternateContent>
        <mc:Choice Requires="wps">
          <w:drawing>
            <wp:anchor distT="0" distB="0" distL="114300" distR="114300" simplePos="0" relativeHeight="251659264" behindDoc="0" locked="0" layoutInCell="1" hidden="0" allowOverlap="1" wp14:anchorId="110A80ED" wp14:editId="5B00B09B">
              <wp:simplePos x="0" y="0"/>
              <wp:positionH relativeFrom="column">
                <wp:posOffset>-380999</wp:posOffset>
              </wp:positionH>
              <wp:positionV relativeFrom="paragraph">
                <wp:posOffset>165100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056747" y="3780000"/>
                        <a:ext cx="6578506" cy="0"/>
                      </a:xfrm>
                      <a:prstGeom prst="straightConnector1">
                        <a:avLst/>
                      </a:prstGeom>
                      <a:noFill/>
                      <a:ln w="12700" cap="flat" cmpd="sng">
                        <a:solidFill>
                          <a:schemeClr val="accent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-380999</wp:posOffset>
              </wp:positionH>
              <wp:positionV relativeFrom="paragraph">
                <wp:posOffset>165100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1E84" w14:textId="77777777" w:rsidR="00681DE8" w:rsidRDefault="0068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2BD"/>
    <w:multiLevelType w:val="multilevel"/>
    <w:tmpl w:val="553C7B0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40FF1"/>
    <w:multiLevelType w:val="multilevel"/>
    <w:tmpl w:val="7FC63ECA"/>
    <w:lvl w:ilvl="0">
      <w:start w:val="1"/>
      <w:numFmt w:val="bullet"/>
      <w:lvlText w:val="-"/>
      <w:lvlJc w:val="left"/>
      <w:pPr>
        <w:ind w:left="720" w:hanging="360"/>
      </w:pPr>
      <w:rPr>
        <w:rFonts w:ascii="Arial" w:eastAsia="Arial" w:hAnsi="Arial" w:cs="Arial"/>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823E7"/>
    <w:multiLevelType w:val="multilevel"/>
    <w:tmpl w:val="0B96BBE2"/>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F413524"/>
    <w:multiLevelType w:val="multilevel"/>
    <w:tmpl w:val="C8749DA0"/>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446D19"/>
    <w:multiLevelType w:val="multilevel"/>
    <w:tmpl w:val="54524ED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2D528E"/>
    <w:multiLevelType w:val="multilevel"/>
    <w:tmpl w:val="C2D84DCE"/>
    <w:lvl w:ilvl="0">
      <w:start w:val="1"/>
      <w:numFmt w:val="bullet"/>
      <w:lvlText w:val="-"/>
      <w:lvlJc w:val="left"/>
      <w:pPr>
        <w:ind w:left="1440" w:hanging="360"/>
      </w:pPr>
      <w:rPr>
        <w:rFonts w:ascii="Arial" w:eastAsia="Arial" w:hAnsi="Arial" w:cs="Arial"/>
        <w: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3BD457C"/>
    <w:multiLevelType w:val="multilevel"/>
    <w:tmpl w:val="BF6639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D81D80"/>
    <w:multiLevelType w:val="multilevel"/>
    <w:tmpl w:val="F468E6F4"/>
    <w:lvl w:ilvl="0">
      <w:start w:val="1"/>
      <w:numFmt w:val="bullet"/>
      <w:lvlText w:val="-"/>
      <w:lvlJc w:val="left"/>
      <w:pPr>
        <w:ind w:left="360" w:hanging="360"/>
      </w:pPr>
      <w:rPr>
        <w:rFonts w:ascii="Calibri" w:eastAsia="Calibri" w:hAnsi="Calibri" w:cs="Calibri"/>
        <w:b w:val="0"/>
        <w:color w:val="202124"/>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73E7283"/>
    <w:multiLevelType w:val="multilevel"/>
    <w:tmpl w:val="CF5CA8C0"/>
    <w:lvl w:ilvl="0">
      <w:numFmt w:val="bullet"/>
      <w:lvlText w:val="•"/>
      <w:lvlJc w:val="left"/>
      <w:pPr>
        <w:ind w:left="720" w:hanging="360"/>
      </w:pPr>
      <w:rPr>
        <w:rFonts w:ascii="inherit" w:eastAsia="inherit" w:hAnsi="inherit" w:cs="inheri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3B5EC0"/>
    <w:multiLevelType w:val="multilevel"/>
    <w:tmpl w:val="59A8F336"/>
    <w:lvl w:ilvl="0">
      <w:start w:val="1"/>
      <w:numFmt w:val="bullet"/>
      <w:lvlText w:val="-"/>
      <w:lvlJc w:val="left"/>
      <w:pPr>
        <w:ind w:left="360" w:hanging="360"/>
      </w:pPr>
      <w:rPr>
        <w:rFonts w:ascii="Arial" w:eastAsia="Arial" w:hAnsi="Arial" w:cs="Arial"/>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2CF4D07"/>
    <w:multiLevelType w:val="multilevel"/>
    <w:tmpl w:val="7D1C3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i/>
      </w:rPr>
    </w:lvl>
    <w:lvl w:ilvl="2">
      <w:start w:val="1"/>
      <w:numFmt w:val="bullet"/>
      <w:lvlText w:val="­"/>
      <w:lvlJc w:val="left"/>
      <w:pPr>
        <w:ind w:left="1170" w:hanging="360"/>
      </w:pPr>
      <w:rPr>
        <w:rFonts w:ascii="Courier New" w:eastAsia="Courier New" w:hAnsi="Courier New" w:cs="Courier New"/>
      </w:rPr>
    </w:lvl>
    <w:lvl w:ilvl="3">
      <w:start w:val="1"/>
      <w:numFmt w:val="bullet"/>
      <w:lvlText w:val="­"/>
      <w:lvlJc w:val="left"/>
      <w:pPr>
        <w:ind w:left="2520" w:hanging="360"/>
      </w:pPr>
      <w:rPr>
        <w:rFonts w:ascii="Courier New" w:eastAsia="Courier New" w:hAnsi="Courier New" w:cs="Courier New"/>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C96B85"/>
    <w:multiLevelType w:val="multilevel"/>
    <w:tmpl w:val="2DA69AEA"/>
    <w:lvl w:ilvl="0">
      <w:start w:val="1"/>
      <w:numFmt w:val="bullet"/>
      <w:lvlText w:val="-"/>
      <w:lvlJc w:val="left"/>
      <w:pPr>
        <w:ind w:left="720" w:hanging="360"/>
      </w:pPr>
      <w:rPr>
        <w:rFonts w:ascii="Calibri" w:eastAsia="Calibri" w:hAnsi="Calibri" w:cs="Calibri"/>
        <w:b w:val="0"/>
        <w:color w:val="20212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9C7BC5"/>
    <w:multiLevelType w:val="multilevel"/>
    <w:tmpl w:val="0204B480"/>
    <w:lvl w:ilvl="0">
      <w:numFmt w:val="bullet"/>
      <w:lvlText w:val="•"/>
      <w:lvlJc w:val="left"/>
      <w:pPr>
        <w:ind w:left="880" w:hanging="5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800" w:hanging="360"/>
      </w:pPr>
      <w:rPr>
        <w:rFonts w:ascii="Arial" w:eastAsia="Arial" w:hAnsi="Arial" w:cs="Arial"/>
        <w:i/>
      </w:rPr>
    </w:lvl>
    <w:lvl w:ilvl="3">
      <w:start w:val="1"/>
      <w:numFmt w:val="bullet"/>
      <w:lvlText w:val="-"/>
      <w:lvlJc w:val="left"/>
      <w:pPr>
        <w:ind w:left="2880" w:hanging="360"/>
      </w:pPr>
      <w:rPr>
        <w:rFonts w:ascii="Calibri" w:eastAsia="Calibri" w:hAnsi="Calibri" w:cs="Calibri"/>
        <w:b w:val="0"/>
        <w:color w:val="202124"/>
        <w:u w:val="none"/>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
  </w:num>
  <w:num w:numId="3">
    <w:abstractNumId w:val="2"/>
  </w:num>
  <w:num w:numId="4">
    <w:abstractNumId w:val="4"/>
  </w:num>
  <w:num w:numId="5">
    <w:abstractNumId w:val="0"/>
  </w:num>
  <w:num w:numId="6">
    <w:abstractNumId w:val="5"/>
  </w:num>
  <w:num w:numId="7">
    <w:abstractNumId w:val="7"/>
  </w:num>
  <w:num w:numId="8">
    <w:abstractNumId w:val="11"/>
  </w:num>
  <w:num w:numId="9">
    <w:abstractNumId w:val="10"/>
  </w:num>
  <w:num w:numId="10">
    <w:abstractNumId w:val="12"/>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B6"/>
    <w:rsid w:val="002454B6"/>
    <w:rsid w:val="002E4916"/>
    <w:rsid w:val="003C3D61"/>
    <w:rsid w:val="004819F5"/>
    <w:rsid w:val="004F5B60"/>
    <w:rsid w:val="005714AB"/>
    <w:rsid w:val="005F20F6"/>
    <w:rsid w:val="006235AC"/>
    <w:rsid w:val="00633744"/>
    <w:rsid w:val="00681DE8"/>
    <w:rsid w:val="007C6E08"/>
    <w:rsid w:val="00834860"/>
    <w:rsid w:val="00A13ACE"/>
    <w:rsid w:val="00AD0F1B"/>
    <w:rsid w:val="00E8169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51381564"/>
  <w15:docId w15:val="{6EDAC520-9FC0-B946-99EA-AF01293B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DE8"/>
    <w:pPr>
      <w:tabs>
        <w:tab w:val="center" w:pos="4680"/>
        <w:tab w:val="right" w:pos="9360"/>
      </w:tabs>
    </w:pPr>
  </w:style>
  <w:style w:type="character" w:customStyle="1" w:styleId="HeaderChar">
    <w:name w:val="Header Char"/>
    <w:basedOn w:val="DefaultParagraphFont"/>
    <w:link w:val="Header"/>
    <w:uiPriority w:val="99"/>
    <w:rsid w:val="00681DE8"/>
  </w:style>
  <w:style w:type="paragraph" w:styleId="Footer">
    <w:name w:val="footer"/>
    <w:basedOn w:val="Normal"/>
    <w:link w:val="FooterChar"/>
    <w:uiPriority w:val="99"/>
    <w:unhideWhenUsed/>
    <w:rsid w:val="00681DE8"/>
    <w:pPr>
      <w:tabs>
        <w:tab w:val="center" w:pos="4680"/>
        <w:tab w:val="right" w:pos="9360"/>
      </w:tabs>
    </w:pPr>
  </w:style>
  <w:style w:type="character" w:customStyle="1" w:styleId="FooterChar">
    <w:name w:val="Footer Char"/>
    <w:basedOn w:val="DefaultParagraphFont"/>
    <w:link w:val="Footer"/>
    <w:uiPriority w:val="99"/>
    <w:rsid w:val="00681DE8"/>
  </w:style>
  <w:style w:type="paragraph" w:styleId="ListParagraph">
    <w:name w:val="List Paragraph"/>
    <w:basedOn w:val="Normal"/>
    <w:uiPriority w:val="34"/>
    <w:qFormat/>
    <w:rsid w:val="00633744"/>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UexzAzTEdorvPpnoN3ovWDe8Q==">AMUW2mWNtr4PI7Wl6s+c+NWdWhfIUXAHpO29ncsP28OScPo7yjdxAPE/qweDnk8Djg15g5Up8XGGVw6QVhqbCeoQg022/dA7uw==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4204</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Urbaez</dc:creator>
  <cp:lastModifiedBy>arantxa@gahp.net</cp:lastModifiedBy>
  <cp:revision>2</cp:revision>
  <dcterms:created xsi:type="dcterms:W3CDTF">2022-05-17T08:06:00Z</dcterms:created>
  <dcterms:modified xsi:type="dcterms:W3CDTF">2022-05-17T08:06:00Z</dcterms:modified>
</cp:coreProperties>
</file>